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D4DF0">
      <w:pPr>
        <w:pStyle w:val="3"/>
        <w:spacing w:line="312" w:lineRule="auto"/>
      </w:pPr>
    </w:p>
    <w:p w14:paraId="4611D961">
      <w:pPr>
        <w:spacing w:before="325" w:line="223" w:lineRule="auto"/>
        <w:ind w:left="3241"/>
        <w:rPr>
          <w:rFonts w:ascii="仿宋" w:hAnsi="仿宋" w:eastAsia="仿宋" w:cs="仿宋"/>
          <w:sz w:val="100"/>
          <w:szCs w:val="100"/>
        </w:rPr>
      </w:pPr>
      <w:r>
        <w:rPr>
          <w:rFonts w:ascii="仿宋" w:hAnsi="仿宋" w:eastAsia="仿宋" w:cs="仿宋"/>
          <w:spacing w:val="-19"/>
          <w:sz w:val="100"/>
          <w:szCs w:val="100"/>
        </w:rPr>
        <w:t>采购文件</w:t>
      </w:r>
    </w:p>
    <w:p w14:paraId="1418D7F2">
      <w:pPr>
        <w:pStyle w:val="3"/>
        <w:spacing w:line="250" w:lineRule="auto"/>
      </w:pPr>
    </w:p>
    <w:p w14:paraId="059DBCEB">
      <w:pPr>
        <w:pStyle w:val="3"/>
        <w:spacing w:line="250" w:lineRule="auto"/>
      </w:pPr>
    </w:p>
    <w:p w14:paraId="1E3BB885">
      <w:pPr>
        <w:pStyle w:val="3"/>
        <w:spacing w:line="250" w:lineRule="auto"/>
      </w:pPr>
    </w:p>
    <w:p w14:paraId="0E200075">
      <w:pPr>
        <w:pStyle w:val="3"/>
        <w:spacing w:line="250" w:lineRule="auto"/>
      </w:pPr>
    </w:p>
    <w:p w14:paraId="275F0C6D">
      <w:pPr>
        <w:pStyle w:val="3"/>
        <w:spacing w:line="250" w:lineRule="auto"/>
      </w:pPr>
    </w:p>
    <w:p w14:paraId="49E131FC">
      <w:pPr>
        <w:pStyle w:val="3"/>
        <w:spacing w:line="250" w:lineRule="auto"/>
      </w:pPr>
    </w:p>
    <w:p w14:paraId="03D663DB">
      <w:pPr>
        <w:pStyle w:val="3"/>
        <w:spacing w:line="251" w:lineRule="auto"/>
      </w:pPr>
    </w:p>
    <w:p w14:paraId="5BD80702">
      <w:pPr>
        <w:pStyle w:val="3"/>
        <w:spacing w:line="251" w:lineRule="auto"/>
      </w:pPr>
    </w:p>
    <w:p w14:paraId="49B1631B">
      <w:pPr>
        <w:pStyle w:val="3"/>
        <w:spacing w:line="251" w:lineRule="auto"/>
      </w:pPr>
    </w:p>
    <w:p w14:paraId="554B994C">
      <w:pPr>
        <w:pStyle w:val="3"/>
        <w:spacing w:line="251" w:lineRule="auto"/>
      </w:pPr>
    </w:p>
    <w:p w14:paraId="6157A5EA">
      <w:pPr>
        <w:pStyle w:val="3"/>
        <w:spacing w:line="251" w:lineRule="auto"/>
      </w:pPr>
    </w:p>
    <w:p w14:paraId="02A16072">
      <w:pPr>
        <w:pStyle w:val="3"/>
        <w:spacing w:line="251" w:lineRule="auto"/>
      </w:pPr>
    </w:p>
    <w:p w14:paraId="389E5CD9">
      <w:pPr>
        <w:pStyle w:val="3"/>
        <w:spacing w:line="251" w:lineRule="auto"/>
      </w:pPr>
    </w:p>
    <w:p w14:paraId="0E1349BB">
      <w:pPr>
        <w:spacing w:before="114" w:line="371" w:lineRule="auto"/>
        <w:ind w:left="766" w:hanging="188"/>
        <w:rPr>
          <w:rFonts w:hint="eastAsia" w:ascii="仿宋" w:hAnsi="仿宋" w:eastAsia="仿宋" w:cs="仿宋"/>
          <w:sz w:val="35"/>
          <w:szCs w:val="35"/>
          <w:lang w:eastAsia="zh-CN"/>
        </w:rPr>
      </w:pPr>
      <w:r>
        <w:rPr>
          <w:rFonts w:ascii="仿宋" w:hAnsi="仿宋" w:eastAsia="仿宋" w:cs="仿宋"/>
          <w:b/>
          <w:bCs/>
          <w:spacing w:val="6"/>
          <w:sz w:val="35"/>
          <w:szCs w:val="35"/>
        </w:rPr>
        <w:t>采购项目名称：</w:t>
      </w:r>
      <w:r>
        <w:rPr>
          <w:rFonts w:hint="eastAsia" w:ascii="仿宋" w:hAnsi="仿宋" w:eastAsia="仿宋" w:cs="仿宋"/>
          <w:b/>
          <w:bCs/>
          <w:spacing w:val="6"/>
          <w:sz w:val="35"/>
          <w:szCs w:val="35"/>
          <w:u w:val="single" w:color="auto"/>
          <w:lang w:eastAsia="zh-CN"/>
        </w:rPr>
        <w:t>郁山盐温泉农旅融合暨乡村振兴开发项目（温泉原水处理设备）采购及安装</w:t>
      </w:r>
    </w:p>
    <w:p w14:paraId="11313024">
      <w:pPr>
        <w:pStyle w:val="3"/>
        <w:spacing w:line="261" w:lineRule="auto"/>
      </w:pPr>
    </w:p>
    <w:p w14:paraId="19622A77">
      <w:pPr>
        <w:pStyle w:val="3"/>
        <w:spacing w:line="262" w:lineRule="auto"/>
      </w:pPr>
    </w:p>
    <w:p w14:paraId="1B24CEA7">
      <w:pPr>
        <w:pStyle w:val="3"/>
        <w:spacing w:line="262" w:lineRule="auto"/>
      </w:pPr>
    </w:p>
    <w:p w14:paraId="18E3C6AC">
      <w:pPr>
        <w:pStyle w:val="3"/>
        <w:spacing w:line="262" w:lineRule="auto"/>
      </w:pPr>
    </w:p>
    <w:p w14:paraId="0AD840C0">
      <w:pPr>
        <w:pStyle w:val="3"/>
        <w:spacing w:line="262" w:lineRule="auto"/>
      </w:pPr>
    </w:p>
    <w:p w14:paraId="7D014090">
      <w:pPr>
        <w:pStyle w:val="3"/>
        <w:spacing w:line="262" w:lineRule="auto"/>
      </w:pPr>
    </w:p>
    <w:p w14:paraId="17E08CE4">
      <w:pPr>
        <w:pStyle w:val="3"/>
        <w:spacing w:line="262" w:lineRule="auto"/>
      </w:pPr>
    </w:p>
    <w:p w14:paraId="2DF23034">
      <w:pPr>
        <w:pStyle w:val="3"/>
        <w:spacing w:line="262" w:lineRule="auto"/>
      </w:pPr>
    </w:p>
    <w:p w14:paraId="4D4F34AD">
      <w:pPr>
        <w:pStyle w:val="3"/>
        <w:spacing w:line="262" w:lineRule="auto"/>
      </w:pPr>
    </w:p>
    <w:p w14:paraId="5A8C764F">
      <w:pPr>
        <w:spacing w:before="114" w:line="228" w:lineRule="auto"/>
        <w:ind w:left="1300"/>
        <w:rPr>
          <w:rFonts w:ascii="仿宋" w:hAnsi="仿宋" w:eastAsia="仿宋" w:cs="仿宋"/>
          <w:sz w:val="35"/>
          <w:szCs w:val="35"/>
        </w:rPr>
      </w:pPr>
      <w:r>
        <w:rPr>
          <w:rFonts w:ascii="仿宋" w:hAnsi="仿宋" w:eastAsia="仿宋" w:cs="仿宋"/>
          <w:b/>
          <w:bCs/>
          <w:spacing w:val="6"/>
          <w:sz w:val="35"/>
          <w:szCs w:val="35"/>
        </w:rPr>
        <w:t>采购人：</w:t>
      </w:r>
      <w:r>
        <w:rPr>
          <w:rFonts w:ascii="仿宋" w:hAnsi="仿宋" w:eastAsia="仿宋" w:cs="仿宋"/>
          <w:b/>
          <w:bCs/>
          <w:spacing w:val="6"/>
          <w:sz w:val="35"/>
          <w:szCs w:val="35"/>
          <w:u w:val="single" w:color="auto"/>
        </w:rPr>
        <w:t>重庆江汇建设工程有限责任公司</w:t>
      </w:r>
    </w:p>
    <w:p w14:paraId="59638C80">
      <w:pPr>
        <w:pStyle w:val="3"/>
        <w:spacing w:line="282" w:lineRule="auto"/>
      </w:pPr>
    </w:p>
    <w:p w14:paraId="01D99B5F">
      <w:pPr>
        <w:pStyle w:val="3"/>
        <w:spacing w:line="282" w:lineRule="auto"/>
      </w:pPr>
    </w:p>
    <w:p w14:paraId="72540AC1">
      <w:pPr>
        <w:pStyle w:val="3"/>
        <w:spacing w:line="283" w:lineRule="auto"/>
      </w:pPr>
    </w:p>
    <w:p w14:paraId="2B11DB0D">
      <w:pPr>
        <w:spacing w:before="114" w:line="226" w:lineRule="auto"/>
        <w:ind w:left="1120"/>
        <w:rPr>
          <w:rFonts w:ascii="仿宋" w:hAnsi="仿宋" w:eastAsia="仿宋" w:cs="仿宋"/>
          <w:sz w:val="35"/>
          <w:szCs w:val="35"/>
        </w:rPr>
      </w:pPr>
      <w:r>
        <w:rPr>
          <w:rFonts w:ascii="仿宋" w:hAnsi="仿宋" w:eastAsia="仿宋" w:cs="仿宋"/>
          <w:b/>
          <w:bCs/>
          <w:spacing w:val="6"/>
          <w:sz w:val="35"/>
          <w:szCs w:val="35"/>
        </w:rPr>
        <w:t>采购代理机构：</w:t>
      </w:r>
      <w:r>
        <w:rPr>
          <w:rFonts w:ascii="仿宋" w:hAnsi="仿宋" w:eastAsia="仿宋" w:cs="仿宋"/>
          <w:b/>
          <w:bCs/>
          <w:spacing w:val="6"/>
          <w:sz w:val="35"/>
          <w:szCs w:val="35"/>
          <w:u w:val="single" w:color="auto"/>
        </w:rPr>
        <w:t>重庆轩智项目管理有限公司</w:t>
      </w:r>
    </w:p>
    <w:p w14:paraId="36DDCDAF">
      <w:pPr>
        <w:pStyle w:val="3"/>
        <w:spacing w:line="253" w:lineRule="auto"/>
      </w:pPr>
    </w:p>
    <w:p w14:paraId="76556650">
      <w:pPr>
        <w:pStyle w:val="3"/>
        <w:spacing w:line="253" w:lineRule="auto"/>
      </w:pPr>
    </w:p>
    <w:p w14:paraId="62060457">
      <w:pPr>
        <w:pStyle w:val="3"/>
        <w:spacing w:line="253" w:lineRule="auto"/>
      </w:pPr>
    </w:p>
    <w:p w14:paraId="6AD06C2E">
      <w:pPr>
        <w:spacing w:before="113" w:line="228" w:lineRule="auto"/>
        <w:ind w:left="2936"/>
        <w:rPr>
          <w:rFonts w:ascii="仿宋" w:hAnsi="仿宋" w:eastAsia="仿宋" w:cs="仿宋"/>
          <w:sz w:val="35"/>
          <w:szCs w:val="35"/>
        </w:rPr>
      </w:pPr>
      <w:r>
        <w:rPr>
          <w:rFonts w:ascii="仿宋" w:hAnsi="仿宋" w:eastAsia="仿宋" w:cs="仿宋"/>
          <w:b/>
          <w:bCs/>
          <w:spacing w:val="2"/>
          <w:sz w:val="35"/>
          <w:szCs w:val="35"/>
        </w:rPr>
        <w:t>二〇二</w:t>
      </w:r>
      <w:r>
        <w:rPr>
          <w:rFonts w:hint="eastAsia" w:ascii="仿宋" w:hAnsi="仿宋" w:eastAsia="仿宋" w:cs="仿宋"/>
          <w:b/>
          <w:bCs/>
          <w:spacing w:val="2"/>
          <w:sz w:val="35"/>
          <w:szCs w:val="35"/>
          <w:lang w:val="en-US" w:eastAsia="zh-CN"/>
        </w:rPr>
        <w:t>六</w:t>
      </w:r>
      <w:r>
        <w:rPr>
          <w:rFonts w:ascii="仿宋" w:hAnsi="仿宋" w:eastAsia="仿宋" w:cs="仿宋"/>
          <w:b/>
          <w:bCs/>
          <w:spacing w:val="2"/>
          <w:sz w:val="35"/>
          <w:szCs w:val="35"/>
        </w:rPr>
        <w:t>年</w:t>
      </w:r>
      <w:r>
        <w:rPr>
          <w:rFonts w:hint="eastAsia" w:ascii="仿宋" w:hAnsi="仿宋" w:eastAsia="仿宋" w:cs="仿宋"/>
          <w:b/>
          <w:bCs/>
          <w:spacing w:val="2"/>
          <w:sz w:val="35"/>
          <w:szCs w:val="35"/>
          <w:lang w:val="en-US" w:eastAsia="zh-CN"/>
        </w:rPr>
        <w:t>八</w:t>
      </w:r>
      <w:r>
        <w:rPr>
          <w:rFonts w:ascii="仿宋" w:hAnsi="仿宋" w:eastAsia="仿宋" w:cs="仿宋"/>
          <w:b/>
          <w:bCs/>
          <w:spacing w:val="2"/>
          <w:sz w:val="35"/>
          <w:szCs w:val="35"/>
        </w:rPr>
        <w:t>月</w:t>
      </w:r>
    </w:p>
    <w:p w14:paraId="2C391310">
      <w:pPr>
        <w:spacing w:line="228" w:lineRule="auto"/>
        <w:rPr>
          <w:rFonts w:ascii="仿宋" w:hAnsi="仿宋" w:eastAsia="仿宋" w:cs="仿宋"/>
          <w:sz w:val="35"/>
          <w:szCs w:val="35"/>
        </w:rPr>
        <w:sectPr>
          <w:pgSz w:w="11907" w:h="16840"/>
          <w:pgMar w:top="1431" w:right="1260" w:bottom="0" w:left="1786" w:header="0" w:footer="0" w:gutter="0"/>
          <w:cols w:space="720" w:num="1"/>
        </w:sectPr>
      </w:pPr>
    </w:p>
    <w:sdt>
      <w:sdtPr>
        <w:rPr>
          <w:rFonts w:ascii="仿宋" w:hAnsi="仿宋" w:eastAsia="仿宋" w:cs="仿宋"/>
          <w:sz w:val="43"/>
          <w:szCs w:val="43"/>
        </w:rPr>
        <w:id w:val="147457030"/>
        <w:docPartObj>
          <w:docPartGallery w:val="Table of Contents"/>
          <w:docPartUnique/>
        </w:docPartObj>
      </w:sdtPr>
      <w:sdtEndPr>
        <w:rPr>
          <w:rFonts w:ascii="Times New Roman" w:hAnsi="Times New Roman" w:eastAsia="Times New Roman" w:cs="Times New Roman"/>
          <w:sz w:val="28"/>
          <w:szCs w:val="28"/>
        </w:rPr>
      </w:sdtEndPr>
      <w:sdtContent>
        <w:p w14:paraId="73DF3217">
          <w:pPr>
            <w:spacing w:before="89" w:line="227" w:lineRule="auto"/>
            <w:ind w:left="3937"/>
            <w:rPr>
              <w:rFonts w:ascii="仿宋" w:hAnsi="仿宋" w:eastAsia="仿宋" w:cs="仿宋"/>
              <w:sz w:val="43"/>
              <w:szCs w:val="43"/>
            </w:rPr>
          </w:pPr>
          <w:r>
            <w:rPr>
              <w:rFonts w:ascii="仿宋" w:hAnsi="仿宋" w:eastAsia="仿宋" w:cs="仿宋"/>
              <w:b/>
              <w:bCs/>
              <w:spacing w:val="-54"/>
              <w:sz w:val="43"/>
              <w:szCs w:val="43"/>
            </w:rPr>
            <w:t>目</w:t>
          </w:r>
          <w:r>
            <w:rPr>
              <w:rFonts w:ascii="仿宋" w:hAnsi="仿宋" w:eastAsia="仿宋" w:cs="仿宋"/>
              <w:spacing w:val="28"/>
              <w:sz w:val="43"/>
              <w:szCs w:val="43"/>
            </w:rPr>
            <w:t xml:space="preserve">  </w:t>
          </w:r>
          <w:r>
            <w:rPr>
              <w:rFonts w:ascii="仿宋" w:hAnsi="仿宋" w:eastAsia="仿宋" w:cs="仿宋"/>
              <w:b/>
              <w:bCs/>
              <w:spacing w:val="-54"/>
              <w:sz w:val="43"/>
              <w:szCs w:val="43"/>
            </w:rPr>
            <w:t>录</w:t>
          </w:r>
        </w:p>
        <w:p w14:paraId="3FE59EBA">
          <w:pPr>
            <w:pStyle w:val="3"/>
            <w:spacing w:line="245" w:lineRule="auto"/>
          </w:pPr>
        </w:p>
        <w:p w14:paraId="233916A2">
          <w:pPr>
            <w:pStyle w:val="3"/>
            <w:spacing w:line="246" w:lineRule="auto"/>
          </w:pPr>
        </w:p>
        <w:p w14:paraId="47A6CA90">
          <w:pPr>
            <w:tabs>
              <w:tab w:val="right" w:leader="dot" w:pos="9255"/>
            </w:tabs>
            <w:spacing w:before="91" w:line="190" w:lineRule="auto"/>
            <w:rPr>
              <w:rFonts w:ascii="Times New Roman" w:hAnsi="Times New Roman" w:eastAsia="Times New Roman" w:cs="Times New Roman"/>
              <w:sz w:val="28"/>
              <w:szCs w:val="28"/>
            </w:rPr>
          </w:pPr>
          <w:r>
            <w:fldChar w:fldCharType="begin"/>
          </w:r>
          <w:r>
            <w:instrText xml:space="preserve"> HYPERLINK \l "bookmark1" </w:instrText>
          </w:r>
          <w:r>
            <w:fldChar w:fldCharType="separate"/>
          </w:r>
          <w:r>
            <w:rPr>
              <w:rFonts w:ascii="仿宋" w:hAnsi="仿宋" w:eastAsia="仿宋" w:cs="仿宋"/>
              <w:spacing w:val="-7"/>
              <w:sz w:val="28"/>
              <w:szCs w:val="28"/>
            </w:rPr>
            <w:t>第一篇</w:t>
          </w:r>
          <w:r>
            <w:rPr>
              <w:rFonts w:ascii="仿宋" w:hAnsi="仿宋" w:eastAsia="仿宋" w:cs="仿宋"/>
              <w:spacing w:val="25"/>
              <w:sz w:val="28"/>
              <w:szCs w:val="28"/>
            </w:rPr>
            <w:t xml:space="preserve"> </w:t>
          </w:r>
          <w:r>
            <w:rPr>
              <w:rFonts w:ascii="仿宋" w:hAnsi="仿宋" w:eastAsia="仿宋" w:cs="仿宋"/>
              <w:spacing w:val="-7"/>
              <w:sz w:val="28"/>
              <w:szCs w:val="28"/>
            </w:rPr>
            <w:t>采购邀请书</w:t>
          </w:r>
          <w:r>
            <w:rPr>
              <w:rFonts w:ascii="仿宋" w:hAnsi="仿宋" w:eastAsia="仿宋" w:cs="仿宋"/>
              <w:spacing w:val="-87"/>
              <w:sz w:val="28"/>
              <w:szCs w:val="28"/>
            </w:rPr>
            <w:t xml:space="preserve"> </w:t>
          </w:r>
          <w:r>
            <w:rPr>
              <w:rFonts w:ascii="Times New Roman" w:hAnsi="Times New Roman" w:eastAsia="Times New Roman" w:cs="Times New Roman"/>
              <w:spacing w:val="-12"/>
              <w:sz w:val="28"/>
              <w:szCs w:val="28"/>
            </w:rPr>
            <w:fldChar w:fldCharType="end"/>
          </w:r>
        </w:p>
        <w:p w14:paraId="288D193E">
          <w:pPr>
            <w:tabs>
              <w:tab w:val="right" w:leader="dot" w:pos="9255"/>
            </w:tabs>
            <w:spacing w:before="257" w:line="190" w:lineRule="auto"/>
            <w:ind w:left="40"/>
            <w:rPr>
              <w:rFonts w:ascii="Times New Roman" w:hAnsi="Times New Roman" w:eastAsia="Times New Roman" w:cs="Times New Roman"/>
              <w:sz w:val="28"/>
              <w:szCs w:val="28"/>
            </w:rPr>
          </w:pPr>
          <w:r>
            <w:fldChar w:fldCharType="begin"/>
          </w:r>
          <w:r>
            <w:instrText xml:space="preserve"> HYPERLINK \l "bookmark2" </w:instrText>
          </w:r>
          <w:r>
            <w:fldChar w:fldCharType="separate"/>
          </w:r>
          <w:r>
            <w:rPr>
              <w:rFonts w:ascii="仿宋" w:hAnsi="仿宋" w:eastAsia="仿宋" w:cs="仿宋"/>
              <w:spacing w:val="-2"/>
              <w:sz w:val="28"/>
              <w:szCs w:val="28"/>
            </w:rPr>
            <w:t>第二篇  项目技术（质量）需求</w:t>
          </w:r>
          <w:r>
            <w:rPr>
              <w:rFonts w:ascii="仿宋" w:hAnsi="仿宋" w:eastAsia="仿宋" w:cs="仿宋"/>
              <w:spacing w:val="-89"/>
              <w:sz w:val="28"/>
              <w:szCs w:val="28"/>
            </w:rPr>
            <w:t xml:space="preserve"> </w:t>
          </w:r>
          <w:r>
            <w:rPr>
              <w:rFonts w:ascii="Times New Roman" w:hAnsi="Times New Roman" w:eastAsia="Times New Roman" w:cs="Times New Roman"/>
              <w:spacing w:val="-12"/>
              <w:sz w:val="28"/>
              <w:szCs w:val="28"/>
            </w:rPr>
            <w:fldChar w:fldCharType="end"/>
          </w:r>
        </w:p>
        <w:p w14:paraId="4B96E336">
          <w:pPr>
            <w:tabs>
              <w:tab w:val="right" w:leader="dot" w:pos="9255"/>
            </w:tabs>
            <w:spacing w:before="256" w:line="190" w:lineRule="auto"/>
            <w:ind w:left="40"/>
            <w:rPr>
              <w:rFonts w:ascii="Times New Roman" w:hAnsi="Times New Roman" w:eastAsia="Times New Roman" w:cs="Times New Roman"/>
              <w:sz w:val="28"/>
              <w:szCs w:val="28"/>
            </w:rPr>
          </w:pPr>
          <w:r>
            <w:fldChar w:fldCharType="begin"/>
          </w:r>
          <w:r>
            <w:instrText xml:space="preserve"> HYPERLINK \l "bookmark3" </w:instrText>
          </w:r>
          <w:r>
            <w:fldChar w:fldCharType="separate"/>
          </w:r>
          <w:r>
            <w:rPr>
              <w:rFonts w:ascii="仿宋" w:hAnsi="仿宋" w:eastAsia="仿宋" w:cs="仿宋"/>
              <w:spacing w:val="-6"/>
              <w:sz w:val="28"/>
              <w:szCs w:val="28"/>
            </w:rPr>
            <w:t>第三篇</w:t>
          </w:r>
          <w:r>
            <w:rPr>
              <w:rFonts w:ascii="仿宋" w:hAnsi="仿宋" w:eastAsia="仿宋" w:cs="仿宋"/>
              <w:spacing w:val="11"/>
              <w:sz w:val="28"/>
              <w:szCs w:val="28"/>
            </w:rPr>
            <w:t xml:space="preserve">  </w:t>
          </w:r>
          <w:r>
            <w:rPr>
              <w:rFonts w:ascii="仿宋" w:hAnsi="仿宋" w:eastAsia="仿宋" w:cs="仿宋"/>
              <w:spacing w:val="-6"/>
              <w:sz w:val="28"/>
              <w:szCs w:val="28"/>
            </w:rPr>
            <w:t>项目服务需求</w:t>
          </w:r>
          <w:r>
            <w:rPr>
              <w:rFonts w:ascii="仿宋" w:hAnsi="仿宋" w:eastAsia="仿宋" w:cs="仿宋"/>
              <w:spacing w:val="-86"/>
              <w:sz w:val="28"/>
              <w:szCs w:val="28"/>
            </w:rPr>
            <w:t xml:space="preserve"> </w:t>
          </w:r>
          <w:r>
            <w:rPr>
              <w:rFonts w:ascii="Times New Roman" w:hAnsi="Times New Roman" w:eastAsia="Times New Roman" w:cs="Times New Roman"/>
              <w:spacing w:val="-10"/>
              <w:sz w:val="28"/>
              <w:szCs w:val="28"/>
            </w:rPr>
            <w:fldChar w:fldCharType="end"/>
          </w:r>
        </w:p>
        <w:p w14:paraId="70865392">
          <w:pPr>
            <w:tabs>
              <w:tab w:val="right" w:leader="dot" w:pos="9255"/>
            </w:tabs>
            <w:spacing w:before="257" w:line="190" w:lineRule="auto"/>
            <w:ind w:left="40"/>
            <w:rPr>
              <w:rFonts w:ascii="Times New Roman" w:hAnsi="Times New Roman" w:eastAsia="Times New Roman" w:cs="Times New Roman"/>
              <w:sz w:val="28"/>
              <w:szCs w:val="28"/>
            </w:rPr>
          </w:pPr>
          <w:r>
            <w:fldChar w:fldCharType="begin"/>
          </w:r>
          <w:r>
            <w:instrText xml:space="preserve"> HYPERLINK \l "bookmark4" </w:instrText>
          </w:r>
          <w:r>
            <w:fldChar w:fldCharType="separate"/>
          </w:r>
          <w:r>
            <w:rPr>
              <w:rFonts w:ascii="仿宋" w:hAnsi="仿宋" w:eastAsia="仿宋" w:cs="仿宋"/>
              <w:spacing w:val="-1"/>
              <w:sz w:val="28"/>
              <w:szCs w:val="28"/>
            </w:rPr>
            <w:t>第四篇  采购程序、评定成交的标准、无效报价及采</w:t>
          </w:r>
          <w:r>
            <w:rPr>
              <w:rFonts w:ascii="仿宋" w:hAnsi="仿宋" w:eastAsia="仿宋" w:cs="仿宋"/>
              <w:spacing w:val="-2"/>
              <w:sz w:val="28"/>
              <w:szCs w:val="28"/>
            </w:rPr>
            <w:t>购终止</w:t>
          </w:r>
          <w:r>
            <w:rPr>
              <w:rFonts w:ascii="Times New Roman" w:hAnsi="Times New Roman" w:eastAsia="Times New Roman" w:cs="Times New Roman"/>
              <w:spacing w:val="-11"/>
              <w:sz w:val="28"/>
              <w:szCs w:val="28"/>
            </w:rPr>
            <w:fldChar w:fldCharType="end"/>
          </w:r>
        </w:p>
        <w:p w14:paraId="622F783E">
          <w:pPr>
            <w:tabs>
              <w:tab w:val="right" w:leader="dot" w:pos="9255"/>
            </w:tabs>
            <w:spacing w:before="255" w:line="190" w:lineRule="auto"/>
            <w:ind w:left="40"/>
            <w:rPr>
              <w:rFonts w:ascii="Times New Roman" w:hAnsi="Times New Roman" w:eastAsia="Times New Roman" w:cs="Times New Roman"/>
              <w:spacing w:val="-10"/>
              <w:sz w:val="28"/>
              <w:szCs w:val="28"/>
            </w:rPr>
          </w:pPr>
          <w:r>
            <w:fldChar w:fldCharType="begin"/>
          </w:r>
          <w:r>
            <w:instrText xml:space="preserve"> HYPERLINK \l "bookmark5" </w:instrText>
          </w:r>
          <w:r>
            <w:fldChar w:fldCharType="separate"/>
          </w:r>
          <w:r>
            <w:rPr>
              <w:rFonts w:ascii="仿宋" w:hAnsi="仿宋" w:eastAsia="仿宋" w:cs="仿宋"/>
              <w:spacing w:val="-7"/>
              <w:sz w:val="28"/>
              <w:szCs w:val="28"/>
            </w:rPr>
            <w:t>第五篇</w:t>
          </w:r>
          <w:r>
            <w:rPr>
              <w:rFonts w:ascii="仿宋" w:hAnsi="仿宋" w:eastAsia="仿宋" w:cs="仿宋"/>
              <w:spacing w:val="13"/>
              <w:sz w:val="28"/>
              <w:szCs w:val="28"/>
            </w:rPr>
            <w:t xml:space="preserve">  </w:t>
          </w:r>
          <w:r>
            <w:rPr>
              <w:rFonts w:ascii="仿宋" w:hAnsi="仿宋" w:eastAsia="仿宋" w:cs="仿宋"/>
              <w:spacing w:val="-7"/>
              <w:sz w:val="28"/>
              <w:szCs w:val="28"/>
            </w:rPr>
            <w:t>供应商须知</w:t>
          </w:r>
          <w:r>
            <w:rPr>
              <w:rFonts w:ascii="仿宋" w:hAnsi="仿宋" w:eastAsia="仿宋" w:cs="仿宋"/>
              <w:spacing w:val="-89"/>
              <w:sz w:val="28"/>
              <w:szCs w:val="28"/>
            </w:rPr>
            <w:t xml:space="preserve"> </w:t>
          </w:r>
          <w:r>
            <w:rPr>
              <w:rFonts w:ascii="Times New Roman" w:hAnsi="Times New Roman" w:eastAsia="Times New Roman" w:cs="Times New Roman"/>
              <w:spacing w:val="-10"/>
              <w:sz w:val="28"/>
              <w:szCs w:val="28"/>
            </w:rPr>
            <w:fldChar w:fldCharType="end"/>
          </w:r>
        </w:p>
        <w:p w14:paraId="0B383A59">
          <w:pPr>
            <w:tabs>
              <w:tab w:val="right" w:leader="dot" w:pos="9255"/>
            </w:tabs>
            <w:spacing w:before="255" w:line="190" w:lineRule="auto"/>
            <w:ind w:left="40"/>
            <w:rPr>
              <w:rFonts w:ascii="仿宋" w:hAnsi="仿宋" w:eastAsia="仿宋" w:cs="仿宋"/>
              <w:spacing w:val="-7"/>
              <w:sz w:val="28"/>
              <w:szCs w:val="28"/>
            </w:rPr>
          </w:pPr>
          <w:r>
            <w:rPr>
              <w:rFonts w:ascii="仿宋" w:hAnsi="仿宋" w:eastAsia="仿宋" w:cs="仿宋"/>
              <w:spacing w:val="-7"/>
              <w:sz w:val="28"/>
              <w:szCs w:val="28"/>
            </w:rPr>
            <w:t>第六篇 合同草案条款</w:t>
          </w:r>
        </w:p>
        <w:p w14:paraId="0D8A7DCC">
          <w:pPr>
            <w:tabs>
              <w:tab w:val="right" w:leader="dot" w:pos="9255"/>
            </w:tabs>
            <w:spacing w:before="258" w:line="223" w:lineRule="auto"/>
            <w:ind w:left="40"/>
            <w:rPr>
              <w:rFonts w:ascii="Times New Roman" w:hAnsi="Times New Roman" w:eastAsia="Times New Roman" w:cs="Times New Roman"/>
              <w:sz w:val="28"/>
              <w:szCs w:val="28"/>
            </w:rPr>
          </w:pPr>
          <w:r>
            <w:fldChar w:fldCharType="begin"/>
          </w:r>
          <w:r>
            <w:instrText xml:space="preserve"> HYPERLINK \l "bookmark6" </w:instrText>
          </w:r>
          <w:r>
            <w:fldChar w:fldCharType="separate"/>
          </w:r>
          <w:r>
            <w:rPr>
              <w:rFonts w:ascii="仿宋" w:hAnsi="仿宋" w:eastAsia="仿宋" w:cs="仿宋"/>
              <w:spacing w:val="-6"/>
              <w:sz w:val="28"/>
              <w:szCs w:val="28"/>
            </w:rPr>
            <w:t>第七篇</w:t>
          </w:r>
          <w:r>
            <w:rPr>
              <w:rFonts w:ascii="仿宋" w:hAnsi="仿宋" w:eastAsia="仿宋" w:cs="仿宋"/>
              <w:spacing w:val="18"/>
              <w:sz w:val="28"/>
              <w:szCs w:val="28"/>
            </w:rPr>
            <w:t xml:space="preserve">  </w:t>
          </w:r>
          <w:r>
            <w:rPr>
              <w:rFonts w:ascii="仿宋" w:hAnsi="仿宋" w:eastAsia="仿宋" w:cs="仿宋"/>
              <w:spacing w:val="-6"/>
              <w:sz w:val="28"/>
              <w:szCs w:val="28"/>
            </w:rPr>
            <w:t>响应文件格式要求</w:t>
          </w:r>
          <w:r>
            <w:rPr>
              <w:rFonts w:ascii="仿宋" w:hAnsi="仿宋" w:eastAsia="仿宋" w:cs="仿宋"/>
              <w:spacing w:val="-89"/>
              <w:sz w:val="28"/>
              <w:szCs w:val="28"/>
            </w:rPr>
            <w:t xml:space="preserve"> </w:t>
          </w:r>
          <w:r>
            <w:rPr>
              <w:rFonts w:ascii="Times New Roman" w:hAnsi="Times New Roman" w:eastAsia="Times New Roman" w:cs="Times New Roman"/>
              <w:spacing w:val="-2"/>
              <w:sz w:val="28"/>
              <w:szCs w:val="28"/>
            </w:rPr>
            <w:fldChar w:fldCharType="end"/>
          </w:r>
        </w:p>
      </w:sdtContent>
    </w:sdt>
    <w:p w14:paraId="37A92E51">
      <w:pPr>
        <w:spacing w:line="223" w:lineRule="auto"/>
        <w:rPr>
          <w:rFonts w:ascii="Times New Roman" w:hAnsi="Times New Roman" w:eastAsia="Times New Roman" w:cs="Times New Roman"/>
          <w:sz w:val="28"/>
          <w:szCs w:val="28"/>
        </w:rPr>
        <w:sectPr>
          <w:pgSz w:w="11907" w:h="16840"/>
          <w:pgMar w:top="1110" w:right="1189" w:bottom="0" w:left="1461" w:header="0" w:footer="0" w:gutter="0"/>
          <w:cols w:space="720" w:num="1"/>
        </w:sectPr>
      </w:pPr>
    </w:p>
    <w:p w14:paraId="7FFFE244">
      <w:pPr>
        <w:spacing w:before="64" w:line="226" w:lineRule="auto"/>
        <w:ind w:left="3511"/>
        <w:outlineLvl w:val="0"/>
        <w:rPr>
          <w:rFonts w:ascii="仿宋" w:hAnsi="仿宋" w:eastAsia="仿宋" w:cs="仿宋"/>
          <w:sz w:val="31"/>
          <w:szCs w:val="31"/>
        </w:rPr>
      </w:pPr>
      <w:bookmarkStart w:id="0" w:name="bookmark1"/>
      <w:bookmarkEnd w:id="0"/>
      <w:r>
        <w:rPr>
          <w:rFonts w:ascii="仿宋" w:hAnsi="仿宋" w:eastAsia="仿宋" w:cs="仿宋"/>
          <w:b/>
          <w:bCs/>
          <w:sz w:val="31"/>
          <w:szCs w:val="31"/>
        </w:rPr>
        <w:t>第一篇</w:t>
      </w:r>
      <w:r>
        <w:rPr>
          <w:rFonts w:ascii="仿宋" w:hAnsi="仿宋" w:eastAsia="仿宋" w:cs="仿宋"/>
          <w:spacing w:val="29"/>
          <w:sz w:val="31"/>
          <w:szCs w:val="31"/>
        </w:rPr>
        <w:t xml:space="preserve"> </w:t>
      </w:r>
      <w:r>
        <w:rPr>
          <w:rFonts w:ascii="仿宋" w:hAnsi="仿宋" w:eastAsia="仿宋" w:cs="仿宋"/>
          <w:b/>
          <w:bCs/>
          <w:sz w:val="31"/>
          <w:szCs w:val="31"/>
        </w:rPr>
        <w:t>采购邀请书</w:t>
      </w:r>
    </w:p>
    <w:p w14:paraId="7E494D16">
      <w:pPr>
        <w:pStyle w:val="3"/>
        <w:spacing w:line="303" w:lineRule="auto"/>
      </w:pPr>
    </w:p>
    <w:p w14:paraId="4B49E193">
      <w:pPr>
        <w:spacing w:before="78" w:line="359" w:lineRule="auto"/>
        <w:ind w:firstLine="488"/>
        <w:jc w:val="both"/>
        <w:rPr>
          <w:rFonts w:ascii="仿宋" w:hAnsi="仿宋" w:eastAsia="仿宋" w:cs="仿宋"/>
          <w:sz w:val="24"/>
          <w:szCs w:val="24"/>
        </w:rPr>
      </w:pPr>
      <w:r>
        <w:rPr>
          <w:rFonts w:ascii="仿宋" w:hAnsi="仿宋" w:eastAsia="仿宋" w:cs="仿宋"/>
          <w:spacing w:val="1"/>
          <w:sz w:val="24"/>
          <w:szCs w:val="24"/>
        </w:rPr>
        <w:t>重庆轩智项目管理有限公司(以下简称：代理机构）受重庆江汇建设工程有限责任</w:t>
      </w:r>
      <w:r>
        <w:rPr>
          <w:rFonts w:ascii="仿宋" w:hAnsi="仿宋" w:eastAsia="仿宋" w:cs="仿宋"/>
          <w:spacing w:val="-2"/>
          <w:sz w:val="24"/>
          <w:szCs w:val="24"/>
        </w:rPr>
        <w:t>公司（以下简称：采购人）的委托，对</w:t>
      </w:r>
      <w:r>
        <w:rPr>
          <w:rFonts w:hint="eastAsia" w:ascii="仿宋" w:hAnsi="仿宋" w:eastAsia="仿宋" w:cs="仿宋"/>
          <w:spacing w:val="-2"/>
          <w:sz w:val="24"/>
          <w:szCs w:val="24"/>
          <w:lang w:eastAsia="zh-CN"/>
        </w:rPr>
        <w:t>郁山盐温泉农旅融合暨乡村振兴开发项目（温泉原水处理设备）</w:t>
      </w:r>
      <w:r>
        <w:rPr>
          <w:rFonts w:hint="eastAsia" w:ascii="仿宋" w:hAnsi="仿宋" w:eastAsia="仿宋" w:cs="仿宋"/>
          <w:spacing w:val="-2"/>
          <w:sz w:val="24"/>
          <w:szCs w:val="24"/>
          <w:lang w:val="en-US" w:eastAsia="zh-CN"/>
        </w:rPr>
        <w:t>采购及安装</w:t>
      </w:r>
      <w:bookmarkStart w:id="18" w:name="_GoBack"/>
      <w:bookmarkEnd w:id="18"/>
      <w:r>
        <w:rPr>
          <w:rFonts w:ascii="仿宋" w:hAnsi="仿宋" w:eastAsia="仿宋" w:cs="仿宋"/>
          <w:spacing w:val="-1"/>
          <w:sz w:val="24"/>
          <w:szCs w:val="24"/>
        </w:rPr>
        <w:t>进行采购，欢迎有资格的供应商前来参加报价。</w:t>
      </w:r>
    </w:p>
    <w:p w14:paraId="67800A48">
      <w:pPr>
        <w:spacing w:before="9" w:line="222" w:lineRule="auto"/>
        <w:ind w:left="609"/>
        <w:outlineLvl w:val="1"/>
        <w:rPr>
          <w:rFonts w:ascii="仿宋" w:hAnsi="仿宋" w:eastAsia="仿宋" w:cs="仿宋"/>
          <w:sz w:val="30"/>
          <w:szCs w:val="30"/>
        </w:rPr>
      </w:pPr>
      <w:r>
        <w:rPr>
          <w:rFonts w:ascii="仿宋" w:hAnsi="仿宋" w:eastAsia="仿宋" w:cs="仿宋"/>
          <w:b/>
          <w:bCs/>
          <w:spacing w:val="-7"/>
          <w:sz w:val="30"/>
          <w:szCs w:val="30"/>
        </w:rPr>
        <w:t>一、采购内容</w:t>
      </w:r>
    </w:p>
    <w:p w14:paraId="12A7C04B">
      <w:pPr>
        <w:spacing w:line="176" w:lineRule="exact"/>
      </w:pPr>
    </w:p>
    <w:tbl>
      <w:tblPr>
        <w:tblStyle w:val="10"/>
        <w:tblW w:w="8038" w:type="dxa"/>
        <w:tblInd w:w="8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70"/>
        <w:gridCol w:w="1466"/>
        <w:gridCol w:w="1773"/>
        <w:gridCol w:w="2629"/>
      </w:tblGrid>
      <w:tr w14:paraId="5EA24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2170" w:type="dxa"/>
            <w:vAlign w:val="top"/>
          </w:tcPr>
          <w:p w14:paraId="705A65C9">
            <w:pPr>
              <w:spacing w:line="280" w:lineRule="auto"/>
              <w:rPr>
                <w:rFonts w:ascii="Arial"/>
                <w:sz w:val="21"/>
              </w:rPr>
            </w:pPr>
          </w:p>
          <w:p w14:paraId="365187A2">
            <w:pPr>
              <w:spacing w:before="65" w:line="229" w:lineRule="auto"/>
              <w:ind w:left="801"/>
              <w:rPr>
                <w:rFonts w:ascii="仿宋" w:hAnsi="仿宋" w:eastAsia="仿宋" w:cs="仿宋"/>
                <w:sz w:val="20"/>
                <w:szCs w:val="20"/>
              </w:rPr>
            </w:pPr>
            <w:r>
              <w:rPr>
                <w:rFonts w:ascii="仿宋" w:hAnsi="仿宋" w:eastAsia="仿宋" w:cs="仿宋"/>
                <w:b/>
                <w:bCs/>
                <w:spacing w:val="4"/>
                <w:sz w:val="20"/>
                <w:szCs w:val="20"/>
              </w:rPr>
              <w:t>项目名称</w:t>
            </w:r>
          </w:p>
        </w:tc>
        <w:tc>
          <w:tcPr>
            <w:tcW w:w="1466" w:type="dxa"/>
            <w:vAlign w:val="top"/>
          </w:tcPr>
          <w:p w14:paraId="3CA269C3">
            <w:pPr>
              <w:spacing w:line="279" w:lineRule="auto"/>
              <w:rPr>
                <w:rFonts w:ascii="Arial"/>
                <w:sz w:val="21"/>
              </w:rPr>
            </w:pPr>
          </w:p>
          <w:p w14:paraId="5652A1C2">
            <w:pPr>
              <w:spacing w:before="65" w:line="232" w:lineRule="auto"/>
              <w:ind w:left="685"/>
              <w:rPr>
                <w:rFonts w:ascii="仿宋" w:hAnsi="仿宋" w:eastAsia="仿宋" w:cs="仿宋"/>
                <w:sz w:val="20"/>
                <w:szCs w:val="20"/>
              </w:rPr>
            </w:pPr>
            <w:r>
              <w:rPr>
                <w:rFonts w:ascii="仿宋" w:hAnsi="仿宋" w:eastAsia="仿宋" w:cs="仿宋"/>
                <w:b/>
                <w:bCs/>
                <w:spacing w:val="1"/>
                <w:sz w:val="20"/>
                <w:szCs w:val="20"/>
              </w:rPr>
              <w:t>数量</w:t>
            </w:r>
          </w:p>
        </w:tc>
        <w:tc>
          <w:tcPr>
            <w:tcW w:w="1773" w:type="dxa"/>
            <w:vAlign w:val="top"/>
          </w:tcPr>
          <w:p w14:paraId="40944DC4">
            <w:pPr>
              <w:spacing w:before="209" w:line="232" w:lineRule="auto"/>
              <w:ind w:left="306"/>
              <w:rPr>
                <w:rFonts w:ascii="仿宋" w:hAnsi="仿宋" w:eastAsia="仿宋" w:cs="仿宋"/>
                <w:sz w:val="20"/>
                <w:szCs w:val="20"/>
              </w:rPr>
            </w:pPr>
            <w:r>
              <w:rPr>
                <w:rFonts w:ascii="仿宋" w:hAnsi="仿宋" w:eastAsia="仿宋" w:cs="仿宋"/>
                <w:b/>
                <w:bCs/>
                <w:spacing w:val="4"/>
                <w:sz w:val="20"/>
                <w:szCs w:val="20"/>
              </w:rPr>
              <w:t>成交人数量</w:t>
            </w:r>
          </w:p>
          <w:p w14:paraId="3C17C660">
            <w:pPr>
              <w:spacing w:before="22" w:line="233" w:lineRule="auto"/>
              <w:ind w:left="518"/>
              <w:rPr>
                <w:rFonts w:ascii="仿宋" w:hAnsi="仿宋" w:eastAsia="仿宋" w:cs="仿宋"/>
                <w:sz w:val="20"/>
                <w:szCs w:val="20"/>
              </w:rPr>
            </w:pPr>
            <w:r>
              <w:rPr>
                <w:rFonts w:ascii="仿宋" w:hAnsi="仿宋" w:eastAsia="仿宋" w:cs="仿宋"/>
                <w:b/>
                <w:bCs/>
                <w:spacing w:val="-2"/>
                <w:sz w:val="20"/>
                <w:szCs w:val="20"/>
              </w:rPr>
              <w:t>（名）</w:t>
            </w:r>
          </w:p>
        </w:tc>
        <w:tc>
          <w:tcPr>
            <w:tcW w:w="2629" w:type="dxa"/>
            <w:vAlign w:val="top"/>
          </w:tcPr>
          <w:p w14:paraId="33D4A42E">
            <w:pPr>
              <w:spacing w:line="279" w:lineRule="auto"/>
              <w:rPr>
                <w:rFonts w:ascii="Arial"/>
                <w:sz w:val="21"/>
              </w:rPr>
            </w:pPr>
          </w:p>
          <w:p w14:paraId="374C75AA">
            <w:pPr>
              <w:spacing w:before="65" w:line="250" w:lineRule="auto"/>
              <w:ind w:left="275" w:right="157" w:hanging="103"/>
              <w:rPr>
                <w:rFonts w:ascii="仿宋" w:hAnsi="仿宋" w:eastAsia="仿宋" w:cs="仿宋"/>
                <w:sz w:val="20"/>
                <w:szCs w:val="20"/>
              </w:rPr>
            </w:pPr>
            <w:r>
              <w:rPr>
                <w:rFonts w:ascii="仿宋" w:hAnsi="仿宋" w:eastAsia="仿宋" w:cs="仿宋"/>
                <w:b/>
                <w:bCs/>
                <w:spacing w:val="7"/>
                <w:sz w:val="20"/>
                <w:szCs w:val="20"/>
              </w:rPr>
              <w:t>采购标的对应的中小企业划分标准所属行业</w:t>
            </w:r>
          </w:p>
        </w:tc>
      </w:tr>
      <w:tr w14:paraId="6F5247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2" w:hRule="atLeast"/>
        </w:trPr>
        <w:tc>
          <w:tcPr>
            <w:tcW w:w="2170" w:type="dxa"/>
            <w:vAlign w:val="top"/>
          </w:tcPr>
          <w:p w14:paraId="694E6EA8">
            <w:pPr>
              <w:spacing w:before="22" w:line="232" w:lineRule="auto"/>
              <w:rPr>
                <w:rFonts w:hint="eastAsia" w:ascii="仿宋" w:hAnsi="仿宋" w:eastAsia="仿宋" w:cs="仿宋"/>
                <w:spacing w:val="7"/>
                <w:sz w:val="20"/>
                <w:szCs w:val="20"/>
                <w:lang w:eastAsia="zh-CN"/>
              </w:rPr>
            </w:pPr>
          </w:p>
          <w:p w14:paraId="40E2C502">
            <w:pPr>
              <w:spacing w:before="22" w:line="232" w:lineRule="auto"/>
              <w:rPr>
                <w:rFonts w:hint="eastAsia" w:ascii="仿宋" w:hAnsi="仿宋" w:eastAsia="仿宋" w:cs="仿宋"/>
                <w:sz w:val="20"/>
                <w:szCs w:val="20"/>
                <w:lang w:eastAsia="zh-CN"/>
              </w:rPr>
            </w:pPr>
            <w:r>
              <w:rPr>
                <w:rFonts w:hint="eastAsia" w:ascii="仿宋" w:hAnsi="仿宋" w:eastAsia="仿宋" w:cs="仿宋"/>
                <w:spacing w:val="7"/>
                <w:sz w:val="20"/>
                <w:szCs w:val="20"/>
                <w:lang w:eastAsia="zh-CN"/>
              </w:rPr>
              <w:t>郁山盐温泉农旅融合暨乡村振兴开发项目（温泉原水处理设备）采购及安装</w:t>
            </w:r>
          </w:p>
        </w:tc>
        <w:tc>
          <w:tcPr>
            <w:tcW w:w="1466" w:type="dxa"/>
            <w:vAlign w:val="top"/>
          </w:tcPr>
          <w:p w14:paraId="0FD2AEEE">
            <w:pPr>
              <w:spacing w:line="265" w:lineRule="auto"/>
              <w:rPr>
                <w:rFonts w:ascii="Arial"/>
                <w:sz w:val="21"/>
              </w:rPr>
            </w:pPr>
          </w:p>
          <w:p w14:paraId="5C7FE264">
            <w:pPr>
              <w:spacing w:line="266" w:lineRule="auto"/>
              <w:rPr>
                <w:rFonts w:ascii="Arial"/>
                <w:sz w:val="21"/>
              </w:rPr>
            </w:pPr>
          </w:p>
          <w:p w14:paraId="4ABF3FA0">
            <w:pPr>
              <w:spacing w:line="266" w:lineRule="auto"/>
              <w:rPr>
                <w:rFonts w:ascii="Arial"/>
                <w:sz w:val="21"/>
              </w:rPr>
            </w:pPr>
          </w:p>
          <w:p w14:paraId="68863534">
            <w:pPr>
              <w:spacing w:before="65" w:line="272" w:lineRule="exact"/>
              <w:ind w:left="853"/>
              <w:rPr>
                <w:rFonts w:ascii="仿宋" w:hAnsi="仿宋" w:eastAsia="仿宋" w:cs="仿宋"/>
                <w:sz w:val="20"/>
                <w:szCs w:val="20"/>
              </w:rPr>
            </w:pPr>
            <w:r>
              <w:rPr>
                <w:rFonts w:ascii="仿宋" w:hAnsi="仿宋" w:eastAsia="仿宋" w:cs="仿宋"/>
                <w:position w:val="1"/>
                <w:sz w:val="20"/>
                <w:szCs w:val="20"/>
              </w:rPr>
              <w:t>1</w:t>
            </w:r>
          </w:p>
        </w:tc>
        <w:tc>
          <w:tcPr>
            <w:tcW w:w="1773" w:type="dxa"/>
            <w:vAlign w:val="top"/>
          </w:tcPr>
          <w:p w14:paraId="7F8514CF">
            <w:pPr>
              <w:spacing w:line="255" w:lineRule="auto"/>
              <w:rPr>
                <w:rFonts w:ascii="Arial"/>
                <w:sz w:val="21"/>
              </w:rPr>
            </w:pPr>
          </w:p>
          <w:p w14:paraId="6DF2E6D3">
            <w:pPr>
              <w:spacing w:line="255" w:lineRule="auto"/>
              <w:rPr>
                <w:rFonts w:ascii="Arial"/>
                <w:sz w:val="21"/>
              </w:rPr>
            </w:pPr>
          </w:p>
          <w:p w14:paraId="5980AC60">
            <w:pPr>
              <w:spacing w:line="256" w:lineRule="auto"/>
              <w:rPr>
                <w:rFonts w:ascii="Arial"/>
                <w:sz w:val="21"/>
              </w:rPr>
            </w:pPr>
          </w:p>
          <w:p w14:paraId="13AEBDD2">
            <w:pPr>
              <w:spacing w:before="65" w:line="272" w:lineRule="exact"/>
              <w:ind w:left="996"/>
              <w:rPr>
                <w:rFonts w:ascii="仿宋" w:hAnsi="仿宋" w:eastAsia="仿宋" w:cs="仿宋"/>
                <w:sz w:val="20"/>
                <w:szCs w:val="20"/>
              </w:rPr>
            </w:pPr>
            <w:r>
              <w:rPr>
                <w:rFonts w:ascii="仿宋" w:hAnsi="仿宋" w:eastAsia="仿宋" w:cs="仿宋"/>
                <w:position w:val="1"/>
                <w:sz w:val="20"/>
                <w:szCs w:val="20"/>
              </w:rPr>
              <w:t>1</w:t>
            </w:r>
          </w:p>
        </w:tc>
        <w:tc>
          <w:tcPr>
            <w:tcW w:w="2629" w:type="dxa"/>
            <w:vAlign w:val="top"/>
          </w:tcPr>
          <w:p w14:paraId="554B6A02">
            <w:pPr>
              <w:spacing w:line="255" w:lineRule="auto"/>
              <w:rPr>
                <w:rFonts w:ascii="Arial"/>
                <w:sz w:val="21"/>
              </w:rPr>
            </w:pPr>
          </w:p>
          <w:p w14:paraId="60037FBB">
            <w:pPr>
              <w:spacing w:line="256" w:lineRule="auto"/>
              <w:rPr>
                <w:rFonts w:ascii="Arial"/>
                <w:sz w:val="21"/>
              </w:rPr>
            </w:pPr>
          </w:p>
          <w:p w14:paraId="3ABF989C">
            <w:pPr>
              <w:spacing w:line="256" w:lineRule="auto"/>
              <w:rPr>
                <w:rFonts w:ascii="Arial"/>
                <w:sz w:val="21"/>
              </w:rPr>
            </w:pPr>
          </w:p>
          <w:p w14:paraId="12FA408D">
            <w:pPr>
              <w:spacing w:before="65" w:line="232" w:lineRule="auto"/>
              <w:ind w:left="1118"/>
              <w:rPr>
                <w:rFonts w:hint="default" w:ascii="仿宋" w:hAnsi="仿宋" w:eastAsia="仿宋" w:cs="仿宋"/>
                <w:sz w:val="20"/>
                <w:szCs w:val="20"/>
                <w:lang w:val="en-US" w:eastAsia="zh-CN"/>
              </w:rPr>
            </w:pPr>
            <w:r>
              <w:rPr>
                <w:rFonts w:hint="eastAsia" w:ascii="仿宋" w:hAnsi="仿宋" w:eastAsia="仿宋" w:cs="仿宋"/>
                <w:spacing w:val="5"/>
                <w:sz w:val="20"/>
                <w:szCs w:val="20"/>
                <w:highlight w:val="none"/>
                <w:lang w:val="en-US" w:eastAsia="zh-CN"/>
              </w:rPr>
              <w:t>工业</w:t>
            </w:r>
          </w:p>
        </w:tc>
      </w:tr>
    </w:tbl>
    <w:p w14:paraId="168C10AF">
      <w:pPr>
        <w:spacing w:before="62" w:line="222" w:lineRule="auto"/>
        <w:ind w:left="614"/>
        <w:outlineLvl w:val="1"/>
        <w:rPr>
          <w:rFonts w:ascii="仿宋" w:hAnsi="仿宋" w:eastAsia="仿宋" w:cs="仿宋"/>
          <w:sz w:val="30"/>
          <w:szCs w:val="30"/>
        </w:rPr>
      </w:pPr>
      <w:r>
        <w:rPr>
          <w:rFonts w:ascii="仿宋" w:hAnsi="仿宋" w:eastAsia="仿宋" w:cs="仿宋"/>
          <w:b/>
          <w:bCs/>
          <w:spacing w:val="-8"/>
          <w:sz w:val="30"/>
          <w:szCs w:val="30"/>
        </w:rPr>
        <w:t>二、资金来源</w:t>
      </w:r>
    </w:p>
    <w:p w14:paraId="22425CA1">
      <w:pPr>
        <w:spacing w:before="12" w:line="224" w:lineRule="auto"/>
        <w:ind w:left="480"/>
        <w:rPr>
          <w:rFonts w:ascii="仿宋" w:hAnsi="仿宋" w:eastAsia="仿宋" w:cs="仿宋"/>
          <w:sz w:val="24"/>
          <w:szCs w:val="24"/>
        </w:rPr>
      </w:pPr>
      <w:r>
        <w:rPr>
          <w:rFonts w:ascii="仿宋" w:hAnsi="仿宋" w:eastAsia="仿宋" w:cs="仿宋"/>
          <w:spacing w:val="-4"/>
          <w:sz w:val="24"/>
          <w:szCs w:val="24"/>
        </w:rPr>
        <w:t>业主自筹</w:t>
      </w:r>
    </w:p>
    <w:p w14:paraId="56E63EE1">
      <w:pPr>
        <w:spacing w:before="50" w:line="222" w:lineRule="auto"/>
        <w:ind w:left="613"/>
        <w:outlineLvl w:val="1"/>
        <w:rPr>
          <w:rFonts w:ascii="仿宋" w:hAnsi="仿宋" w:eastAsia="仿宋" w:cs="仿宋"/>
          <w:sz w:val="30"/>
          <w:szCs w:val="30"/>
        </w:rPr>
      </w:pPr>
      <w:r>
        <w:rPr>
          <w:rFonts w:ascii="仿宋" w:hAnsi="仿宋" w:eastAsia="仿宋" w:cs="仿宋"/>
          <w:b/>
          <w:bCs/>
          <w:spacing w:val="-6"/>
          <w:sz w:val="30"/>
          <w:szCs w:val="30"/>
        </w:rPr>
        <w:t>三、供应商资格条件</w:t>
      </w:r>
    </w:p>
    <w:p w14:paraId="2EFE4960">
      <w:pPr>
        <w:spacing w:before="11" w:line="359" w:lineRule="auto"/>
        <w:ind w:left="7" w:firstLine="474"/>
        <w:jc w:val="both"/>
        <w:rPr>
          <w:rFonts w:ascii="仿宋" w:hAnsi="仿宋" w:eastAsia="仿宋" w:cs="仿宋"/>
          <w:sz w:val="24"/>
          <w:szCs w:val="24"/>
        </w:rPr>
      </w:pPr>
      <w:r>
        <w:rPr>
          <w:rFonts w:ascii="仿宋" w:hAnsi="仿宋" w:eastAsia="仿宋" w:cs="仿宋"/>
          <w:spacing w:val="-2"/>
          <w:sz w:val="24"/>
          <w:szCs w:val="24"/>
        </w:rPr>
        <w:t>供应商是指向采购人提供货物、工程或者服务的法人、其他组织或者自然人。以下简称供应商。合格的供应商应首先符合政府采购法第二十二条规定的基本条件，同时符</w:t>
      </w:r>
      <w:r>
        <w:rPr>
          <w:rFonts w:ascii="仿宋" w:hAnsi="仿宋" w:eastAsia="仿宋" w:cs="仿宋"/>
          <w:spacing w:val="-1"/>
          <w:sz w:val="24"/>
          <w:szCs w:val="24"/>
        </w:rPr>
        <w:t>合根据该项目特殊要求设置的特定资格条件（如果有）。</w:t>
      </w:r>
    </w:p>
    <w:p w14:paraId="2B61BBF7">
      <w:pPr>
        <w:spacing w:line="222" w:lineRule="auto"/>
        <w:ind w:left="485"/>
        <w:rPr>
          <w:rFonts w:ascii="仿宋" w:hAnsi="仿宋" w:eastAsia="仿宋" w:cs="仿宋"/>
          <w:sz w:val="24"/>
          <w:szCs w:val="24"/>
        </w:rPr>
      </w:pPr>
      <w:r>
        <w:rPr>
          <w:rFonts w:ascii="仿宋" w:hAnsi="仿宋" w:eastAsia="仿宋" w:cs="仿宋"/>
          <w:spacing w:val="-3"/>
          <w:sz w:val="24"/>
          <w:szCs w:val="24"/>
        </w:rPr>
        <w:t>（一）一般资格条件</w:t>
      </w:r>
    </w:p>
    <w:p w14:paraId="04241E6F">
      <w:pPr>
        <w:spacing w:before="176" w:line="222" w:lineRule="auto"/>
        <w:ind w:left="491"/>
        <w:rPr>
          <w:rFonts w:ascii="仿宋" w:hAnsi="仿宋" w:eastAsia="仿宋" w:cs="仿宋"/>
          <w:sz w:val="24"/>
          <w:szCs w:val="24"/>
        </w:rPr>
      </w:pPr>
      <w:r>
        <w:rPr>
          <w:rFonts w:ascii="仿宋" w:hAnsi="仿宋" w:eastAsia="仿宋" w:cs="仿宋"/>
          <w:spacing w:val="-2"/>
          <w:sz w:val="24"/>
          <w:szCs w:val="24"/>
        </w:rPr>
        <w:t>1、具有独立承担民事责任的能力；</w:t>
      </w:r>
    </w:p>
    <w:p w14:paraId="4F548F0B">
      <w:pPr>
        <w:spacing w:before="180" w:line="222" w:lineRule="auto"/>
        <w:ind w:left="476"/>
        <w:rPr>
          <w:rFonts w:ascii="仿宋" w:hAnsi="仿宋" w:eastAsia="仿宋" w:cs="仿宋"/>
          <w:sz w:val="24"/>
          <w:szCs w:val="24"/>
        </w:rPr>
      </w:pPr>
      <w:r>
        <w:rPr>
          <w:rFonts w:ascii="仿宋" w:hAnsi="仿宋" w:eastAsia="仿宋" w:cs="仿宋"/>
          <w:spacing w:val="-1"/>
          <w:sz w:val="24"/>
          <w:szCs w:val="24"/>
        </w:rPr>
        <w:t>2、具有良好的商业信誉和健全的财务会计制度；</w:t>
      </w:r>
    </w:p>
    <w:p w14:paraId="4F5C4C5D">
      <w:pPr>
        <w:spacing w:before="179" w:line="221" w:lineRule="auto"/>
        <w:ind w:left="478"/>
        <w:rPr>
          <w:rFonts w:ascii="仿宋" w:hAnsi="仿宋" w:eastAsia="仿宋" w:cs="仿宋"/>
          <w:sz w:val="24"/>
          <w:szCs w:val="24"/>
        </w:rPr>
      </w:pPr>
      <w:r>
        <w:rPr>
          <w:rFonts w:ascii="仿宋" w:hAnsi="仿宋" w:eastAsia="仿宋" w:cs="仿宋"/>
          <w:spacing w:val="-1"/>
          <w:sz w:val="24"/>
          <w:szCs w:val="24"/>
        </w:rPr>
        <w:t>3、具有履行合同所必需的设备和专业技术能力；</w:t>
      </w:r>
    </w:p>
    <w:p w14:paraId="045E3D7C">
      <w:pPr>
        <w:spacing w:before="179" w:line="221" w:lineRule="auto"/>
        <w:ind w:left="472"/>
        <w:rPr>
          <w:rFonts w:ascii="仿宋" w:hAnsi="仿宋" w:eastAsia="仿宋" w:cs="仿宋"/>
          <w:sz w:val="24"/>
          <w:szCs w:val="24"/>
        </w:rPr>
      </w:pPr>
      <w:r>
        <w:rPr>
          <w:rFonts w:ascii="仿宋" w:hAnsi="仿宋" w:eastAsia="仿宋" w:cs="仿宋"/>
          <w:spacing w:val="-1"/>
          <w:sz w:val="24"/>
          <w:szCs w:val="24"/>
        </w:rPr>
        <w:t>4、有依法缴纳税收和社会保障资金的良好记录；</w:t>
      </w:r>
    </w:p>
    <w:p w14:paraId="406E69EA">
      <w:pPr>
        <w:spacing w:before="181" w:line="219" w:lineRule="auto"/>
        <w:ind w:left="478"/>
        <w:rPr>
          <w:rFonts w:ascii="仿宋" w:hAnsi="仿宋" w:eastAsia="仿宋" w:cs="仿宋"/>
          <w:sz w:val="24"/>
          <w:szCs w:val="24"/>
        </w:rPr>
      </w:pPr>
      <w:r>
        <w:rPr>
          <w:rFonts w:ascii="仿宋" w:hAnsi="仿宋" w:eastAsia="仿宋" w:cs="仿宋"/>
          <w:spacing w:val="-1"/>
          <w:sz w:val="24"/>
          <w:szCs w:val="24"/>
        </w:rPr>
        <w:t>5、参加政府采购活动前三年内，在经营活动中没有重大违法记录；</w:t>
      </w:r>
    </w:p>
    <w:p w14:paraId="1CECD6BF">
      <w:pPr>
        <w:spacing w:before="180" w:line="221" w:lineRule="auto"/>
        <w:ind w:left="475"/>
        <w:rPr>
          <w:rFonts w:ascii="仿宋" w:hAnsi="仿宋" w:eastAsia="仿宋" w:cs="仿宋"/>
          <w:sz w:val="24"/>
          <w:szCs w:val="24"/>
        </w:rPr>
      </w:pPr>
      <w:r>
        <w:rPr>
          <w:rFonts w:ascii="仿宋" w:hAnsi="仿宋" w:eastAsia="仿宋" w:cs="仿宋"/>
          <w:spacing w:val="-1"/>
          <w:sz w:val="24"/>
          <w:szCs w:val="24"/>
        </w:rPr>
        <w:t>6、法律、行政法规规定的其他条件。</w:t>
      </w:r>
    </w:p>
    <w:p w14:paraId="4F418725">
      <w:pPr>
        <w:spacing w:before="181" w:line="359" w:lineRule="auto"/>
        <w:ind w:firstLine="485"/>
        <w:jc w:val="both"/>
        <w:rPr>
          <w:rFonts w:ascii="仿宋" w:hAnsi="仿宋" w:eastAsia="仿宋" w:cs="仿宋"/>
          <w:sz w:val="24"/>
          <w:szCs w:val="24"/>
        </w:rPr>
      </w:pPr>
      <w:r>
        <w:rPr>
          <w:rFonts w:ascii="仿宋" w:hAnsi="仿宋" w:eastAsia="仿宋" w:cs="仿宋"/>
          <w:spacing w:val="-2"/>
          <w:sz w:val="24"/>
          <w:szCs w:val="24"/>
        </w:rPr>
        <w:t>（二）本项目特定资格条件：</w:t>
      </w:r>
      <w:r>
        <w:rPr>
          <w:rFonts w:hint="eastAsia" w:ascii="仿宋" w:hAnsi="仿宋" w:eastAsia="仿宋" w:cs="仿宋"/>
          <w:spacing w:val="-2"/>
          <w:sz w:val="24"/>
          <w:szCs w:val="24"/>
          <w:lang w:val="en-US" w:eastAsia="zh-CN"/>
        </w:rPr>
        <w:t>无</w:t>
      </w:r>
      <w:r>
        <w:rPr>
          <w:rFonts w:ascii="仿宋" w:hAnsi="仿宋" w:eastAsia="仿宋" w:cs="仿宋"/>
          <w:b/>
          <w:bCs/>
          <w:spacing w:val="-3"/>
          <w:sz w:val="24"/>
          <w:szCs w:val="24"/>
        </w:rPr>
        <w:t>。</w:t>
      </w:r>
    </w:p>
    <w:p w14:paraId="5179729A">
      <w:pPr>
        <w:spacing w:before="11" w:line="222" w:lineRule="auto"/>
        <w:ind w:left="640"/>
        <w:outlineLvl w:val="1"/>
        <w:rPr>
          <w:rFonts w:ascii="仿宋" w:hAnsi="仿宋" w:eastAsia="仿宋" w:cs="仿宋"/>
          <w:sz w:val="30"/>
          <w:szCs w:val="30"/>
        </w:rPr>
      </w:pPr>
      <w:r>
        <w:rPr>
          <w:rFonts w:ascii="仿宋" w:hAnsi="仿宋" w:eastAsia="仿宋" w:cs="仿宋"/>
          <w:b/>
          <w:bCs/>
          <w:spacing w:val="-10"/>
          <w:sz w:val="30"/>
          <w:szCs w:val="30"/>
        </w:rPr>
        <w:t>四、采购有关说明</w:t>
      </w:r>
    </w:p>
    <w:p w14:paraId="6E367B9C">
      <w:pPr>
        <w:spacing w:before="49" w:line="359" w:lineRule="auto"/>
        <w:ind w:right="83" w:firstLine="4"/>
        <w:rPr>
          <w:rFonts w:ascii="仿宋" w:hAnsi="仿宋" w:eastAsia="仿宋" w:cs="仿宋"/>
          <w:sz w:val="24"/>
          <w:szCs w:val="24"/>
        </w:rPr>
      </w:pPr>
      <w:r>
        <w:rPr>
          <w:rFonts w:ascii="仿宋" w:hAnsi="仿宋" w:eastAsia="仿宋" w:cs="仿宋"/>
          <w:spacing w:val="-15"/>
          <w:sz w:val="24"/>
          <w:szCs w:val="24"/>
        </w:rPr>
        <w:t>（</w:t>
      </w:r>
      <w:r>
        <w:rPr>
          <w:rFonts w:ascii="仿宋" w:hAnsi="仿宋" w:eastAsia="仿宋" w:cs="仿宋"/>
          <w:spacing w:val="-52"/>
          <w:sz w:val="24"/>
          <w:szCs w:val="24"/>
        </w:rPr>
        <w:t xml:space="preserve"> </w:t>
      </w:r>
      <w:r>
        <w:rPr>
          <w:rFonts w:ascii="仿宋" w:hAnsi="仿宋" w:eastAsia="仿宋" w:cs="仿宋"/>
          <w:spacing w:val="-15"/>
          <w:sz w:val="24"/>
          <w:szCs w:val="24"/>
        </w:rPr>
        <w:t>一</w:t>
      </w:r>
      <w:r>
        <w:rPr>
          <w:rFonts w:ascii="仿宋" w:hAnsi="仿宋" w:eastAsia="仿宋" w:cs="仿宋"/>
          <w:spacing w:val="-38"/>
          <w:sz w:val="24"/>
          <w:szCs w:val="24"/>
        </w:rPr>
        <w:t xml:space="preserve"> </w:t>
      </w:r>
      <w:r>
        <w:rPr>
          <w:rFonts w:ascii="仿宋" w:hAnsi="仿宋" w:eastAsia="仿宋" w:cs="仿宋"/>
          <w:spacing w:val="-15"/>
          <w:sz w:val="24"/>
          <w:szCs w:val="24"/>
        </w:rPr>
        <w:t>）</w:t>
      </w:r>
      <w:r>
        <w:rPr>
          <w:rFonts w:ascii="仿宋" w:hAnsi="仿宋" w:eastAsia="仿宋" w:cs="仿宋"/>
          <w:spacing w:val="-55"/>
          <w:sz w:val="24"/>
          <w:szCs w:val="24"/>
        </w:rPr>
        <w:t xml:space="preserve"> </w:t>
      </w:r>
      <w:r>
        <w:rPr>
          <w:rFonts w:ascii="仿宋" w:hAnsi="仿宋" w:eastAsia="仿宋" w:cs="仿宋"/>
          <w:spacing w:val="-15"/>
          <w:sz w:val="24"/>
          <w:szCs w:val="24"/>
        </w:rPr>
        <w:t>凡</w:t>
      </w:r>
      <w:r>
        <w:rPr>
          <w:rFonts w:ascii="仿宋" w:hAnsi="仿宋" w:eastAsia="仿宋" w:cs="仿宋"/>
          <w:spacing w:val="-59"/>
          <w:sz w:val="24"/>
          <w:szCs w:val="24"/>
        </w:rPr>
        <w:t xml:space="preserve"> </w:t>
      </w:r>
      <w:r>
        <w:rPr>
          <w:rFonts w:ascii="仿宋" w:hAnsi="仿宋" w:eastAsia="仿宋" w:cs="仿宋"/>
          <w:spacing w:val="-15"/>
          <w:sz w:val="24"/>
          <w:szCs w:val="24"/>
        </w:rPr>
        <w:t>有意</w:t>
      </w:r>
      <w:r>
        <w:rPr>
          <w:rFonts w:ascii="仿宋" w:hAnsi="仿宋" w:eastAsia="仿宋" w:cs="仿宋"/>
          <w:spacing w:val="-52"/>
          <w:sz w:val="24"/>
          <w:szCs w:val="24"/>
        </w:rPr>
        <w:t xml:space="preserve"> </w:t>
      </w:r>
      <w:r>
        <w:rPr>
          <w:rFonts w:ascii="仿宋" w:hAnsi="仿宋" w:eastAsia="仿宋" w:cs="仿宋"/>
          <w:spacing w:val="-15"/>
          <w:sz w:val="24"/>
          <w:szCs w:val="24"/>
        </w:rPr>
        <w:t>参</w:t>
      </w:r>
      <w:r>
        <w:rPr>
          <w:rFonts w:ascii="仿宋" w:hAnsi="仿宋" w:eastAsia="仿宋" w:cs="仿宋"/>
          <w:spacing w:val="-57"/>
          <w:sz w:val="24"/>
          <w:szCs w:val="24"/>
        </w:rPr>
        <w:t xml:space="preserve"> </w:t>
      </w:r>
      <w:r>
        <w:rPr>
          <w:rFonts w:ascii="仿宋" w:hAnsi="仿宋" w:eastAsia="仿宋" w:cs="仿宋"/>
          <w:spacing w:val="-15"/>
          <w:sz w:val="24"/>
          <w:szCs w:val="24"/>
        </w:rPr>
        <w:t>加采</w:t>
      </w:r>
      <w:r>
        <w:rPr>
          <w:rFonts w:ascii="仿宋" w:hAnsi="仿宋" w:eastAsia="仿宋" w:cs="仿宋"/>
          <w:spacing w:val="-56"/>
          <w:sz w:val="24"/>
          <w:szCs w:val="24"/>
        </w:rPr>
        <w:t xml:space="preserve"> </w:t>
      </w:r>
      <w:r>
        <w:rPr>
          <w:rFonts w:ascii="仿宋" w:hAnsi="仿宋" w:eastAsia="仿宋" w:cs="仿宋"/>
          <w:spacing w:val="-15"/>
          <w:sz w:val="24"/>
          <w:szCs w:val="24"/>
        </w:rPr>
        <w:t>购</w:t>
      </w:r>
      <w:r>
        <w:rPr>
          <w:rFonts w:ascii="仿宋" w:hAnsi="仿宋" w:eastAsia="仿宋" w:cs="仿宋"/>
          <w:spacing w:val="-42"/>
          <w:sz w:val="24"/>
          <w:szCs w:val="24"/>
        </w:rPr>
        <w:t xml:space="preserve"> </w:t>
      </w:r>
      <w:r>
        <w:rPr>
          <w:rFonts w:ascii="仿宋" w:hAnsi="仿宋" w:eastAsia="仿宋" w:cs="仿宋"/>
          <w:spacing w:val="-15"/>
          <w:sz w:val="24"/>
          <w:szCs w:val="24"/>
        </w:rPr>
        <w:t>的</w:t>
      </w:r>
      <w:r>
        <w:rPr>
          <w:rFonts w:ascii="仿宋" w:hAnsi="仿宋" w:eastAsia="仿宋" w:cs="仿宋"/>
          <w:spacing w:val="-55"/>
          <w:sz w:val="24"/>
          <w:szCs w:val="24"/>
        </w:rPr>
        <w:t xml:space="preserve"> </w:t>
      </w:r>
      <w:r>
        <w:rPr>
          <w:rFonts w:ascii="仿宋" w:hAnsi="仿宋" w:eastAsia="仿宋" w:cs="仿宋"/>
          <w:spacing w:val="-15"/>
          <w:sz w:val="24"/>
          <w:szCs w:val="24"/>
        </w:rPr>
        <w:t>供</w:t>
      </w:r>
      <w:r>
        <w:rPr>
          <w:rFonts w:ascii="仿宋" w:hAnsi="仿宋" w:eastAsia="仿宋" w:cs="仿宋"/>
          <w:spacing w:val="-56"/>
          <w:sz w:val="24"/>
          <w:szCs w:val="24"/>
        </w:rPr>
        <w:t xml:space="preserve"> </w:t>
      </w:r>
      <w:r>
        <w:rPr>
          <w:rFonts w:ascii="仿宋" w:hAnsi="仿宋" w:eastAsia="仿宋" w:cs="仿宋"/>
          <w:spacing w:val="-15"/>
          <w:sz w:val="24"/>
          <w:szCs w:val="24"/>
        </w:rPr>
        <w:t>应商</w:t>
      </w:r>
      <w:r>
        <w:rPr>
          <w:rFonts w:ascii="仿宋" w:hAnsi="仿宋" w:eastAsia="仿宋" w:cs="仿宋"/>
          <w:spacing w:val="-39"/>
          <w:sz w:val="24"/>
          <w:szCs w:val="24"/>
        </w:rPr>
        <w:t xml:space="preserve"> </w:t>
      </w:r>
      <w:r>
        <w:rPr>
          <w:rFonts w:ascii="仿宋" w:hAnsi="仿宋" w:eastAsia="仿宋" w:cs="仿宋"/>
          <w:spacing w:val="-15"/>
          <w:sz w:val="24"/>
          <w:szCs w:val="24"/>
        </w:rPr>
        <w:t>，</w:t>
      </w:r>
      <w:r>
        <w:rPr>
          <w:rFonts w:ascii="仿宋" w:hAnsi="仿宋" w:eastAsia="仿宋" w:cs="仿宋"/>
          <w:spacing w:val="-57"/>
          <w:sz w:val="24"/>
          <w:szCs w:val="24"/>
        </w:rPr>
        <w:t xml:space="preserve"> </w:t>
      </w:r>
      <w:r>
        <w:rPr>
          <w:rFonts w:ascii="仿宋" w:hAnsi="仿宋" w:eastAsia="仿宋" w:cs="仿宋"/>
          <w:spacing w:val="-15"/>
          <w:sz w:val="24"/>
          <w:szCs w:val="24"/>
        </w:rPr>
        <w:t>请</w:t>
      </w:r>
      <w:r>
        <w:rPr>
          <w:rFonts w:ascii="仿宋" w:hAnsi="仿宋" w:eastAsia="仿宋" w:cs="仿宋"/>
          <w:spacing w:val="-48"/>
          <w:sz w:val="24"/>
          <w:szCs w:val="24"/>
        </w:rPr>
        <w:t xml:space="preserve"> </w:t>
      </w:r>
      <w:r>
        <w:rPr>
          <w:rFonts w:ascii="仿宋" w:hAnsi="仿宋" w:eastAsia="仿宋" w:cs="仿宋"/>
          <w:spacing w:val="-15"/>
          <w:sz w:val="24"/>
          <w:szCs w:val="24"/>
        </w:rPr>
        <w:t>到</w:t>
      </w:r>
      <w:r>
        <w:rPr>
          <w:rFonts w:ascii="仿宋" w:hAnsi="仿宋" w:eastAsia="仿宋" w:cs="仿宋"/>
          <w:spacing w:val="-49"/>
          <w:sz w:val="24"/>
          <w:szCs w:val="24"/>
        </w:rPr>
        <w:t xml:space="preserve"> </w:t>
      </w:r>
      <w:r>
        <w:rPr>
          <w:rFonts w:ascii="仿宋" w:hAnsi="仿宋" w:eastAsia="仿宋" w:cs="仿宋"/>
          <w:spacing w:val="-15"/>
          <w:sz w:val="24"/>
          <w:szCs w:val="24"/>
        </w:rPr>
        <w:t>重</w:t>
      </w:r>
      <w:r>
        <w:rPr>
          <w:rFonts w:ascii="仿宋" w:hAnsi="仿宋" w:eastAsia="仿宋" w:cs="仿宋"/>
          <w:spacing w:val="-55"/>
          <w:sz w:val="24"/>
          <w:szCs w:val="24"/>
        </w:rPr>
        <w:t xml:space="preserve"> </w:t>
      </w:r>
      <w:r>
        <w:rPr>
          <w:rFonts w:ascii="仿宋" w:hAnsi="仿宋" w:eastAsia="仿宋" w:cs="仿宋"/>
          <w:spacing w:val="-15"/>
          <w:sz w:val="24"/>
          <w:szCs w:val="24"/>
        </w:rPr>
        <w:t>庆</w:t>
      </w:r>
      <w:r>
        <w:rPr>
          <w:rFonts w:ascii="仿宋" w:hAnsi="仿宋" w:eastAsia="仿宋" w:cs="仿宋"/>
          <w:spacing w:val="-47"/>
          <w:sz w:val="24"/>
          <w:szCs w:val="24"/>
        </w:rPr>
        <w:t xml:space="preserve"> </w:t>
      </w:r>
      <w:r>
        <w:rPr>
          <w:rFonts w:ascii="仿宋" w:hAnsi="仿宋" w:eastAsia="仿宋" w:cs="仿宋"/>
          <w:spacing w:val="-15"/>
          <w:sz w:val="24"/>
          <w:szCs w:val="24"/>
        </w:rPr>
        <w:t>九</w:t>
      </w:r>
      <w:r>
        <w:rPr>
          <w:rFonts w:ascii="仿宋" w:hAnsi="仿宋" w:eastAsia="仿宋" w:cs="仿宋"/>
          <w:spacing w:val="-55"/>
          <w:sz w:val="24"/>
          <w:szCs w:val="24"/>
        </w:rPr>
        <w:t xml:space="preserve"> </w:t>
      </w:r>
      <w:r>
        <w:rPr>
          <w:rFonts w:ascii="仿宋" w:hAnsi="仿宋" w:eastAsia="仿宋" w:cs="仿宋"/>
          <w:spacing w:val="-15"/>
          <w:sz w:val="24"/>
          <w:szCs w:val="24"/>
        </w:rPr>
        <w:t>黎</w:t>
      </w:r>
      <w:r>
        <w:rPr>
          <w:rFonts w:ascii="仿宋" w:hAnsi="仿宋" w:eastAsia="仿宋" w:cs="仿宋"/>
          <w:spacing w:val="-56"/>
          <w:sz w:val="24"/>
          <w:szCs w:val="24"/>
        </w:rPr>
        <w:t xml:space="preserve"> </w:t>
      </w:r>
      <w:r>
        <w:rPr>
          <w:rFonts w:ascii="仿宋" w:hAnsi="仿宋" w:eastAsia="仿宋" w:cs="仿宋"/>
          <w:spacing w:val="-15"/>
          <w:sz w:val="24"/>
          <w:szCs w:val="24"/>
        </w:rPr>
        <w:t>旅</w:t>
      </w:r>
      <w:r>
        <w:rPr>
          <w:rFonts w:ascii="仿宋" w:hAnsi="仿宋" w:eastAsia="仿宋" w:cs="仿宋"/>
          <w:spacing w:val="-54"/>
          <w:sz w:val="24"/>
          <w:szCs w:val="24"/>
        </w:rPr>
        <w:t xml:space="preserve"> </w:t>
      </w:r>
      <w:r>
        <w:rPr>
          <w:rFonts w:ascii="仿宋" w:hAnsi="仿宋" w:eastAsia="仿宋" w:cs="仿宋"/>
          <w:spacing w:val="-15"/>
          <w:sz w:val="24"/>
          <w:szCs w:val="24"/>
        </w:rPr>
        <w:t>游</w:t>
      </w:r>
      <w:r>
        <w:rPr>
          <w:rFonts w:ascii="仿宋" w:hAnsi="仿宋" w:eastAsia="仿宋" w:cs="仿宋"/>
          <w:spacing w:val="-55"/>
          <w:sz w:val="24"/>
          <w:szCs w:val="24"/>
        </w:rPr>
        <w:t xml:space="preserve"> </w:t>
      </w:r>
      <w:r>
        <w:rPr>
          <w:rFonts w:ascii="仿宋" w:hAnsi="仿宋" w:eastAsia="仿宋" w:cs="仿宋"/>
          <w:spacing w:val="-15"/>
          <w:sz w:val="24"/>
          <w:szCs w:val="24"/>
        </w:rPr>
        <w:t>控</w:t>
      </w:r>
      <w:r>
        <w:rPr>
          <w:rFonts w:ascii="仿宋" w:hAnsi="仿宋" w:eastAsia="仿宋" w:cs="仿宋"/>
          <w:spacing w:val="-56"/>
          <w:sz w:val="24"/>
          <w:szCs w:val="24"/>
        </w:rPr>
        <w:t xml:space="preserve"> </w:t>
      </w:r>
      <w:r>
        <w:rPr>
          <w:rFonts w:ascii="仿宋" w:hAnsi="仿宋" w:eastAsia="仿宋" w:cs="仿宋"/>
          <w:spacing w:val="-15"/>
          <w:sz w:val="24"/>
          <w:szCs w:val="24"/>
        </w:rPr>
        <w:t>股</w:t>
      </w:r>
      <w:r>
        <w:rPr>
          <w:rFonts w:ascii="仿宋" w:hAnsi="仿宋" w:eastAsia="仿宋" w:cs="仿宋"/>
          <w:spacing w:val="-55"/>
          <w:sz w:val="24"/>
          <w:szCs w:val="24"/>
        </w:rPr>
        <w:t xml:space="preserve"> </w:t>
      </w:r>
      <w:r>
        <w:rPr>
          <w:rFonts w:ascii="仿宋" w:hAnsi="仿宋" w:eastAsia="仿宋" w:cs="仿宋"/>
          <w:spacing w:val="-15"/>
          <w:sz w:val="24"/>
          <w:szCs w:val="24"/>
        </w:rPr>
        <w:t>集</w:t>
      </w:r>
      <w:r>
        <w:rPr>
          <w:rFonts w:ascii="仿宋" w:hAnsi="仿宋" w:eastAsia="仿宋" w:cs="仿宋"/>
          <w:spacing w:val="-31"/>
          <w:sz w:val="24"/>
          <w:szCs w:val="24"/>
        </w:rPr>
        <w:t xml:space="preserve"> </w:t>
      </w:r>
      <w:r>
        <w:rPr>
          <w:rFonts w:ascii="仿宋" w:hAnsi="仿宋" w:eastAsia="仿宋" w:cs="仿宋"/>
          <w:spacing w:val="-15"/>
          <w:sz w:val="24"/>
          <w:szCs w:val="24"/>
        </w:rPr>
        <w:t>团</w:t>
      </w:r>
      <w:r>
        <w:rPr>
          <w:rFonts w:ascii="仿宋" w:hAnsi="仿宋" w:eastAsia="仿宋" w:cs="仿宋"/>
          <w:spacing w:val="-51"/>
          <w:sz w:val="24"/>
          <w:szCs w:val="24"/>
        </w:rPr>
        <w:t xml:space="preserve"> </w:t>
      </w:r>
      <w:r>
        <w:rPr>
          <w:rFonts w:ascii="仿宋" w:hAnsi="仿宋" w:eastAsia="仿宋" w:cs="仿宋"/>
          <w:spacing w:val="-16"/>
          <w:sz w:val="24"/>
          <w:szCs w:val="24"/>
        </w:rPr>
        <w:t>公</w:t>
      </w:r>
      <w:r>
        <w:rPr>
          <w:rFonts w:ascii="仿宋" w:hAnsi="仿宋" w:eastAsia="仿宋" w:cs="仿宋"/>
          <w:spacing w:val="-38"/>
          <w:sz w:val="24"/>
          <w:szCs w:val="24"/>
        </w:rPr>
        <w:t xml:space="preserve"> </w:t>
      </w:r>
      <w:r>
        <w:rPr>
          <w:rFonts w:ascii="仿宋" w:hAnsi="仿宋" w:eastAsia="仿宋" w:cs="仿宋"/>
          <w:spacing w:val="-16"/>
          <w:sz w:val="24"/>
          <w:szCs w:val="24"/>
        </w:rPr>
        <w:t>司</w:t>
      </w:r>
      <w:r>
        <w:rPr>
          <w:rFonts w:ascii="仿宋" w:hAnsi="仿宋" w:eastAsia="仿宋" w:cs="仿宋"/>
          <w:spacing w:val="-29"/>
          <w:sz w:val="24"/>
          <w:szCs w:val="24"/>
        </w:rPr>
        <w:t xml:space="preserve"> </w:t>
      </w:r>
      <w:r>
        <w:rPr>
          <w:rFonts w:ascii="仿宋" w:hAnsi="仿宋" w:eastAsia="仿宋" w:cs="仿宋"/>
          <w:spacing w:val="-16"/>
          <w:sz w:val="24"/>
          <w:szCs w:val="24"/>
        </w:rPr>
        <w:t>网</w:t>
      </w:r>
      <w:r>
        <w:rPr>
          <w:rFonts w:ascii="仿宋" w:hAnsi="仿宋" w:eastAsia="仿宋" w:cs="仿宋"/>
          <w:spacing w:val="2"/>
          <w:sz w:val="24"/>
          <w:szCs w:val="24"/>
        </w:rPr>
        <w:t>（</w:t>
      </w:r>
      <w:r>
        <w:fldChar w:fldCharType="begin"/>
      </w:r>
      <w:r>
        <w:instrText xml:space="preserve"> HYPERLINK "http://www.cqjljt.com/Index.shtml" </w:instrText>
      </w:r>
      <w:r>
        <w:fldChar w:fldCharType="separate"/>
      </w:r>
      <w:r>
        <w:rPr>
          <w:rFonts w:ascii="仿宋" w:hAnsi="仿宋" w:eastAsia="仿宋" w:cs="仿宋"/>
          <w:sz w:val="24"/>
          <w:szCs w:val="24"/>
        </w:rPr>
        <w:t>http</w:t>
      </w:r>
      <w:r>
        <w:rPr>
          <w:rFonts w:ascii="仿宋" w:hAnsi="仿宋" w:eastAsia="仿宋" w:cs="仿宋"/>
          <w:spacing w:val="2"/>
          <w:sz w:val="24"/>
          <w:szCs w:val="24"/>
        </w:rPr>
        <w:t>://</w:t>
      </w:r>
      <w:r>
        <w:rPr>
          <w:rFonts w:ascii="仿宋" w:hAnsi="仿宋" w:eastAsia="仿宋" w:cs="仿宋"/>
          <w:sz w:val="24"/>
          <w:szCs w:val="24"/>
        </w:rPr>
        <w:t>www</w:t>
      </w:r>
      <w:r>
        <w:rPr>
          <w:rFonts w:ascii="仿宋" w:hAnsi="仿宋" w:eastAsia="仿宋" w:cs="仿宋"/>
          <w:spacing w:val="2"/>
          <w:sz w:val="24"/>
          <w:szCs w:val="24"/>
        </w:rPr>
        <w:t>.</w:t>
      </w:r>
      <w:r>
        <w:rPr>
          <w:rFonts w:ascii="仿宋" w:hAnsi="仿宋" w:eastAsia="仿宋" w:cs="仿宋"/>
          <w:sz w:val="24"/>
          <w:szCs w:val="24"/>
        </w:rPr>
        <w:t>cqjljt</w:t>
      </w:r>
      <w:r>
        <w:rPr>
          <w:rFonts w:ascii="仿宋" w:hAnsi="仿宋" w:eastAsia="仿宋" w:cs="仿宋"/>
          <w:spacing w:val="2"/>
          <w:sz w:val="24"/>
          <w:szCs w:val="24"/>
        </w:rPr>
        <w:t>.</w:t>
      </w:r>
      <w:r>
        <w:rPr>
          <w:rFonts w:ascii="仿宋" w:hAnsi="仿宋" w:eastAsia="仿宋" w:cs="仿宋"/>
          <w:sz w:val="24"/>
          <w:szCs w:val="24"/>
        </w:rPr>
        <w:t>com</w:t>
      </w:r>
      <w:r>
        <w:rPr>
          <w:rFonts w:ascii="仿宋" w:hAnsi="仿宋" w:eastAsia="仿宋" w:cs="仿宋"/>
          <w:spacing w:val="2"/>
          <w:sz w:val="24"/>
          <w:szCs w:val="24"/>
        </w:rPr>
        <w:t>/</w:t>
      </w:r>
      <w:r>
        <w:rPr>
          <w:rFonts w:ascii="仿宋" w:hAnsi="仿宋" w:eastAsia="仿宋" w:cs="仿宋"/>
          <w:sz w:val="24"/>
          <w:szCs w:val="24"/>
        </w:rPr>
        <w:t>Index</w:t>
      </w:r>
      <w:r>
        <w:rPr>
          <w:rFonts w:ascii="仿宋" w:hAnsi="仿宋" w:eastAsia="仿宋" w:cs="仿宋"/>
          <w:spacing w:val="2"/>
          <w:sz w:val="24"/>
          <w:szCs w:val="24"/>
        </w:rPr>
        <w:t>.</w:t>
      </w:r>
      <w:r>
        <w:rPr>
          <w:rFonts w:ascii="仿宋" w:hAnsi="仿宋" w:eastAsia="仿宋" w:cs="仿宋"/>
          <w:sz w:val="24"/>
          <w:szCs w:val="24"/>
        </w:rPr>
        <w:t>shtml</w:t>
      </w:r>
      <w:r>
        <w:rPr>
          <w:rFonts w:ascii="仿宋" w:hAnsi="仿宋" w:eastAsia="仿宋" w:cs="仿宋"/>
          <w:sz w:val="24"/>
          <w:szCs w:val="24"/>
        </w:rPr>
        <w:fldChar w:fldCharType="end"/>
      </w:r>
      <w:r>
        <w:rPr>
          <w:rFonts w:ascii="仿宋" w:hAnsi="仿宋" w:eastAsia="仿宋" w:cs="仿宋"/>
          <w:spacing w:val="2"/>
          <w:sz w:val="24"/>
          <w:szCs w:val="24"/>
        </w:rPr>
        <w:t>）下载本项目采购文件以及澄清</w:t>
      </w:r>
      <w:r>
        <w:rPr>
          <w:rFonts w:ascii="仿宋" w:hAnsi="仿宋" w:eastAsia="仿宋" w:cs="仿宋"/>
          <w:spacing w:val="1"/>
          <w:sz w:val="24"/>
          <w:szCs w:val="24"/>
        </w:rPr>
        <w:t>等采购文件前</w:t>
      </w:r>
      <w:r>
        <w:rPr>
          <w:rFonts w:ascii="仿宋" w:hAnsi="仿宋" w:eastAsia="仿宋" w:cs="仿宋"/>
          <w:spacing w:val="-2"/>
          <w:sz w:val="24"/>
          <w:szCs w:val="24"/>
        </w:rPr>
        <w:t>公布的所有项目资料，无论供应商领取或下载与否，均视同供应商已知晓本项目澄清文件（如果有）的内容。</w:t>
      </w:r>
    </w:p>
    <w:p w14:paraId="47CB115C">
      <w:pPr>
        <w:spacing w:line="220" w:lineRule="auto"/>
        <w:ind w:left="485"/>
        <w:rPr>
          <w:rFonts w:ascii="仿宋" w:hAnsi="仿宋" w:eastAsia="仿宋" w:cs="仿宋"/>
          <w:sz w:val="24"/>
          <w:szCs w:val="24"/>
        </w:rPr>
      </w:pPr>
      <w:r>
        <w:rPr>
          <w:rFonts w:ascii="仿宋" w:hAnsi="仿宋" w:eastAsia="仿宋" w:cs="仿宋"/>
          <w:spacing w:val="-3"/>
          <w:sz w:val="24"/>
          <w:szCs w:val="24"/>
        </w:rPr>
        <w:t>（二）采购文件公告期限：</w:t>
      </w:r>
      <w:r>
        <w:rPr>
          <w:rFonts w:ascii="仿宋" w:hAnsi="仿宋" w:eastAsia="仿宋" w:cs="仿宋"/>
          <w:spacing w:val="-58"/>
          <w:sz w:val="24"/>
          <w:szCs w:val="24"/>
        </w:rPr>
        <w:t xml:space="preserve"> </w:t>
      </w:r>
      <w:r>
        <w:rPr>
          <w:rFonts w:ascii="仿宋" w:hAnsi="仿宋" w:eastAsia="仿宋" w:cs="仿宋"/>
          <w:spacing w:val="-3"/>
          <w:sz w:val="24"/>
          <w:szCs w:val="24"/>
        </w:rPr>
        <w:t>自采购公告发布之日起三个工作日。</w:t>
      </w:r>
    </w:p>
    <w:p w14:paraId="2801A5BB">
      <w:pPr>
        <w:spacing w:before="179" w:line="360" w:lineRule="auto"/>
        <w:ind w:left="485"/>
        <w:rPr>
          <w:rFonts w:ascii="仿宋" w:hAnsi="仿宋" w:eastAsia="仿宋" w:cs="仿宋"/>
          <w:sz w:val="24"/>
          <w:szCs w:val="24"/>
        </w:rPr>
      </w:pPr>
      <w:r>
        <w:rPr>
          <w:rFonts w:ascii="仿宋" w:hAnsi="仿宋" w:eastAsia="仿宋" w:cs="仿宋"/>
          <w:spacing w:val="-2"/>
          <w:sz w:val="24"/>
          <w:szCs w:val="24"/>
        </w:rPr>
        <w:t>（三）采购文件提供期限：</w:t>
      </w:r>
    </w:p>
    <w:p w14:paraId="0634AA1C">
      <w:pPr>
        <w:spacing w:line="360" w:lineRule="auto"/>
        <w:rPr>
          <w:rFonts w:hint="eastAsia" w:ascii="仿宋" w:hAnsi="仿宋" w:eastAsia="仿宋" w:cs="仿宋"/>
        </w:rPr>
      </w:pPr>
      <w:r>
        <w:rPr>
          <w:rFonts w:hint="eastAsia" w:ascii="仿宋" w:hAnsi="仿宋" w:eastAsia="仿宋" w:cs="仿宋"/>
        </w:rPr>
        <w:t>1.采购文件提供期限：同采购文件公告期限。</w:t>
      </w:r>
    </w:p>
    <w:p w14:paraId="269DB0FE">
      <w:pPr>
        <w:spacing w:line="360" w:lineRule="auto"/>
        <w:rPr>
          <w:rFonts w:hint="eastAsia" w:ascii="仿宋" w:hAnsi="仿宋" w:eastAsia="仿宋" w:cs="仿宋"/>
        </w:rPr>
      </w:pPr>
      <w:r>
        <w:rPr>
          <w:rFonts w:hint="eastAsia" w:ascii="仿宋" w:hAnsi="仿宋" w:eastAsia="仿宋" w:cs="仿宋"/>
        </w:rPr>
        <w:t>2.报名时间：202</w:t>
      </w:r>
      <w:r>
        <w:rPr>
          <w:rFonts w:hint="eastAsia" w:ascii="仿宋" w:hAnsi="仿宋" w:eastAsia="仿宋" w:cs="仿宋"/>
          <w:lang w:val="en-US" w:eastAsia="zh-CN"/>
        </w:rPr>
        <w:t>6</w:t>
      </w:r>
      <w:r>
        <w:rPr>
          <w:rFonts w:hint="eastAsia" w:ascii="仿宋" w:hAnsi="仿宋" w:eastAsia="仿宋" w:cs="仿宋"/>
        </w:rPr>
        <w:t xml:space="preserve"> 年</w:t>
      </w:r>
      <w:r>
        <w:rPr>
          <w:rFonts w:hint="eastAsia" w:ascii="仿宋" w:hAnsi="仿宋" w:eastAsia="仿宋" w:cs="仿宋"/>
          <w:lang w:val="en-US" w:eastAsia="zh-CN"/>
        </w:rPr>
        <w:t>8</w:t>
      </w:r>
      <w:r>
        <w:rPr>
          <w:rFonts w:hint="eastAsia" w:ascii="仿宋" w:hAnsi="仿宋" w:eastAsia="仿宋" w:cs="仿宋"/>
        </w:rPr>
        <w:t>月</w:t>
      </w:r>
      <w:r>
        <w:rPr>
          <w:rFonts w:hint="eastAsia" w:ascii="仿宋" w:hAnsi="仿宋" w:eastAsia="仿宋" w:cs="仿宋"/>
          <w:lang w:val="en-US" w:eastAsia="zh-CN"/>
        </w:rPr>
        <w:t>31</w:t>
      </w:r>
      <w:r>
        <w:rPr>
          <w:rFonts w:hint="eastAsia" w:ascii="仿宋" w:hAnsi="仿宋" w:eastAsia="仿宋" w:cs="仿宋"/>
        </w:rPr>
        <w:t>日至 202</w:t>
      </w:r>
      <w:r>
        <w:rPr>
          <w:rFonts w:hint="eastAsia" w:ascii="仿宋" w:hAnsi="仿宋" w:eastAsia="仿宋" w:cs="仿宋"/>
          <w:lang w:val="en-US" w:eastAsia="zh-CN"/>
        </w:rPr>
        <w:t>6</w:t>
      </w:r>
      <w:r>
        <w:rPr>
          <w:rFonts w:hint="eastAsia" w:ascii="仿宋" w:hAnsi="仿宋" w:eastAsia="仿宋" w:cs="仿宋"/>
        </w:rPr>
        <w:t xml:space="preserve"> 年</w:t>
      </w:r>
      <w:r>
        <w:rPr>
          <w:rFonts w:hint="eastAsia" w:ascii="仿宋" w:hAnsi="仿宋" w:eastAsia="仿宋" w:cs="仿宋"/>
          <w:lang w:val="en-US" w:eastAsia="zh-CN"/>
        </w:rPr>
        <w:t>9</w:t>
      </w:r>
      <w:r>
        <w:rPr>
          <w:rFonts w:hint="eastAsia" w:ascii="仿宋" w:hAnsi="仿宋" w:eastAsia="仿宋" w:cs="仿宋"/>
        </w:rPr>
        <w:t>月</w:t>
      </w:r>
      <w:r>
        <w:rPr>
          <w:rFonts w:hint="eastAsia" w:ascii="仿宋" w:hAnsi="仿宋" w:eastAsia="仿宋" w:cs="仿宋"/>
          <w:lang w:val="en-US" w:eastAsia="zh-CN"/>
        </w:rPr>
        <w:t>2</w:t>
      </w:r>
      <w:r>
        <w:rPr>
          <w:rFonts w:hint="eastAsia" w:ascii="仿宋" w:hAnsi="仿宋" w:eastAsia="仿宋" w:cs="仿宋"/>
        </w:rPr>
        <w:t xml:space="preserve">日 17:00。将《报名登记表》（详见附件 1）填写完整加盖供应商公章扫描后发送至 </w:t>
      </w:r>
      <w:r>
        <w:rPr>
          <w:rFonts w:hint="eastAsia" w:ascii="仿宋" w:hAnsi="仿宋" w:eastAsia="仿宋" w:cs="仿宋"/>
        </w:rPr>
        <w:fldChar w:fldCharType="begin"/>
      </w:r>
      <w:r>
        <w:rPr>
          <w:rFonts w:hint="eastAsia" w:ascii="仿宋" w:hAnsi="仿宋" w:eastAsia="仿宋" w:cs="仿宋"/>
        </w:rPr>
        <w:instrText xml:space="preserve"> HYPERLINK "3887437747@qq.com" </w:instrText>
      </w:r>
      <w:r>
        <w:rPr>
          <w:rFonts w:hint="eastAsia" w:ascii="仿宋" w:hAnsi="仿宋" w:eastAsia="仿宋" w:cs="仿宋"/>
        </w:rPr>
        <w:fldChar w:fldCharType="separate"/>
      </w:r>
      <w:r>
        <w:rPr>
          <w:rFonts w:hint="eastAsia" w:ascii="仿宋" w:hAnsi="仿宋" w:eastAsia="仿宋" w:cs="仿宋"/>
        </w:rPr>
        <w:t>3887437747@qq.com</w:t>
      </w:r>
      <w:r>
        <w:rPr>
          <w:rFonts w:hint="eastAsia" w:ascii="仿宋" w:hAnsi="仿宋" w:eastAsia="仿宋" w:cs="仿宋"/>
        </w:rPr>
        <w:fldChar w:fldCharType="end"/>
      </w:r>
      <w:r>
        <w:rPr>
          <w:rFonts w:hint="eastAsia" w:ascii="仿宋" w:hAnsi="仿宋" w:eastAsia="仿宋" w:cs="仿宋"/>
        </w:rPr>
        <w:t xml:space="preserve"> 邮箱。未在规定时间内回传《报名登记表》的供应商，其响应文件将不被接受。</w:t>
      </w:r>
    </w:p>
    <w:p w14:paraId="648C70BC">
      <w:pPr>
        <w:spacing w:line="360" w:lineRule="auto"/>
        <w:rPr>
          <w:rFonts w:hint="eastAsia" w:ascii="仿宋" w:hAnsi="仿宋" w:eastAsia="仿宋" w:cs="仿宋"/>
        </w:rPr>
      </w:pPr>
      <w:r>
        <w:rPr>
          <w:rFonts w:hint="eastAsia" w:ascii="仿宋" w:hAnsi="仿宋" w:eastAsia="仿宋" w:cs="仿宋"/>
        </w:rPr>
        <w:t>3.采购文件售价：人民币 500.00 元/包。</w:t>
      </w:r>
    </w:p>
    <w:p w14:paraId="571A6687">
      <w:pPr>
        <w:spacing w:line="360" w:lineRule="auto"/>
        <w:rPr>
          <w:rFonts w:hint="eastAsia" w:ascii="仿宋" w:hAnsi="仿宋" w:eastAsia="仿宋" w:cs="仿宋"/>
        </w:rPr>
      </w:pPr>
      <w:r>
        <w:rPr>
          <w:rFonts w:hint="eastAsia" w:ascii="仿宋" w:hAnsi="仿宋" w:eastAsia="仿宋" w:cs="仿宋"/>
        </w:rPr>
        <w:t>（四）响应文件递交地点：重庆江汇建设工程有限责任公司（重庆市彭水县下街中央豪庭二楼）</w:t>
      </w:r>
    </w:p>
    <w:p w14:paraId="416734D6">
      <w:pPr>
        <w:spacing w:line="360" w:lineRule="auto"/>
        <w:rPr>
          <w:rFonts w:hint="eastAsia" w:ascii="仿宋" w:hAnsi="仿宋" w:eastAsia="仿宋" w:cs="仿宋"/>
        </w:rPr>
      </w:pPr>
      <w:r>
        <w:rPr>
          <w:rFonts w:hint="eastAsia" w:ascii="仿宋" w:hAnsi="仿宋" w:eastAsia="仿宋" w:cs="仿宋"/>
        </w:rPr>
        <w:t>（五）提交响应文件开始和截止时间：202</w:t>
      </w:r>
      <w:r>
        <w:rPr>
          <w:rFonts w:hint="eastAsia" w:ascii="仿宋" w:hAnsi="仿宋" w:eastAsia="仿宋" w:cs="仿宋"/>
          <w:lang w:val="en-US" w:eastAsia="zh-CN"/>
        </w:rPr>
        <w:t>6</w:t>
      </w:r>
      <w:r>
        <w:rPr>
          <w:rFonts w:hint="eastAsia" w:ascii="仿宋" w:hAnsi="仿宋" w:eastAsia="仿宋" w:cs="仿宋"/>
        </w:rPr>
        <w:t xml:space="preserve"> 年 9 月</w:t>
      </w:r>
      <w:r>
        <w:rPr>
          <w:rFonts w:hint="eastAsia" w:ascii="仿宋" w:hAnsi="仿宋" w:eastAsia="仿宋" w:cs="仿宋"/>
          <w:lang w:val="en-US" w:eastAsia="zh-CN"/>
        </w:rPr>
        <w:t>3</w:t>
      </w:r>
      <w:r>
        <w:rPr>
          <w:rFonts w:hint="eastAsia" w:ascii="仿宋" w:hAnsi="仿宋" w:eastAsia="仿宋" w:cs="仿宋"/>
        </w:rPr>
        <w:t xml:space="preserve">日北京时间 </w:t>
      </w:r>
      <w:r>
        <w:rPr>
          <w:rFonts w:hint="eastAsia" w:ascii="仿宋" w:hAnsi="仿宋" w:eastAsia="仿宋" w:cs="仿宋"/>
          <w:lang w:val="en-US" w:eastAsia="zh-CN"/>
        </w:rPr>
        <w:t>15</w:t>
      </w:r>
      <w:r>
        <w:rPr>
          <w:rFonts w:hint="eastAsia" w:ascii="仿宋" w:hAnsi="仿宋" w:eastAsia="仿宋" w:cs="仿宋"/>
        </w:rPr>
        <w:t>：00 至</w:t>
      </w:r>
      <w:r>
        <w:rPr>
          <w:rFonts w:hint="eastAsia" w:ascii="仿宋" w:hAnsi="仿宋" w:eastAsia="仿宋" w:cs="仿宋"/>
          <w:lang w:val="en-US" w:eastAsia="zh-CN"/>
        </w:rPr>
        <w:t>15</w:t>
      </w:r>
      <w:r>
        <w:rPr>
          <w:rFonts w:hint="eastAsia" w:ascii="仿宋" w:hAnsi="仿宋" w:eastAsia="仿宋" w:cs="仿宋"/>
        </w:rPr>
        <w:t>:</w:t>
      </w:r>
      <w:r>
        <w:rPr>
          <w:rFonts w:hint="eastAsia" w:ascii="仿宋" w:hAnsi="仿宋" w:eastAsia="仿宋" w:cs="仿宋"/>
          <w:lang w:val="en-US" w:eastAsia="zh-CN"/>
        </w:rPr>
        <w:t>30</w:t>
      </w:r>
      <w:r>
        <w:rPr>
          <w:rFonts w:hint="eastAsia" w:ascii="仿宋" w:hAnsi="仿宋" w:eastAsia="仿宋" w:cs="仿宋"/>
        </w:rPr>
        <w:t>。</w:t>
      </w:r>
    </w:p>
    <w:p w14:paraId="557D05A5">
      <w:pPr>
        <w:spacing w:line="360" w:lineRule="auto"/>
        <w:rPr>
          <w:rFonts w:hint="eastAsia" w:ascii="仿宋" w:hAnsi="仿宋" w:eastAsia="仿宋" w:cs="仿宋"/>
        </w:rPr>
      </w:pPr>
      <w:r>
        <w:rPr>
          <w:rFonts w:hint="eastAsia" w:ascii="仿宋" w:hAnsi="仿宋" w:eastAsia="仿宋" w:cs="仿宋"/>
        </w:rPr>
        <w:t>（六）采购时间：202</w:t>
      </w:r>
      <w:r>
        <w:rPr>
          <w:rFonts w:hint="eastAsia" w:ascii="仿宋" w:hAnsi="仿宋" w:eastAsia="仿宋" w:cs="仿宋"/>
          <w:lang w:val="en-US" w:eastAsia="zh-CN"/>
        </w:rPr>
        <w:t>6</w:t>
      </w:r>
      <w:r>
        <w:rPr>
          <w:rFonts w:hint="eastAsia" w:ascii="仿宋" w:hAnsi="仿宋" w:eastAsia="仿宋" w:cs="仿宋"/>
        </w:rPr>
        <w:t xml:space="preserve"> 年</w:t>
      </w:r>
      <w:r>
        <w:rPr>
          <w:rFonts w:hint="eastAsia" w:ascii="仿宋" w:hAnsi="仿宋" w:eastAsia="仿宋" w:cs="仿宋"/>
          <w:lang w:val="en-US" w:eastAsia="zh-CN"/>
        </w:rPr>
        <w:t>9</w:t>
      </w:r>
      <w:r>
        <w:rPr>
          <w:rFonts w:hint="eastAsia" w:ascii="仿宋" w:hAnsi="仿宋" w:eastAsia="仿宋" w:cs="仿宋"/>
        </w:rPr>
        <w:t>月</w:t>
      </w:r>
      <w:r>
        <w:rPr>
          <w:rFonts w:hint="eastAsia" w:ascii="仿宋" w:hAnsi="仿宋" w:eastAsia="仿宋" w:cs="仿宋"/>
          <w:lang w:val="en-US" w:eastAsia="zh-CN"/>
        </w:rPr>
        <w:t>3</w:t>
      </w:r>
      <w:r>
        <w:rPr>
          <w:rFonts w:hint="eastAsia" w:ascii="仿宋" w:hAnsi="仿宋" w:eastAsia="仿宋" w:cs="仿宋"/>
        </w:rPr>
        <w:t xml:space="preserve">日北京时间 </w:t>
      </w:r>
      <w:r>
        <w:rPr>
          <w:rFonts w:hint="eastAsia" w:ascii="仿宋" w:hAnsi="仿宋" w:eastAsia="仿宋" w:cs="仿宋"/>
          <w:lang w:val="en-US" w:eastAsia="zh-CN"/>
        </w:rPr>
        <w:t>15</w:t>
      </w:r>
      <w:r>
        <w:rPr>
          <w:rFonts w:hint="eastAsia" w:ascii="仿宋" w:hAnsi="仿宋" w:eastAsia="仿宋" w:cs="仿宋"/>
        </w:rPr>
        <w:t>:</w:t>
      </w:r>
      <w:r>
        <w:rPr>
          <w:rFonts w:hint="eastAsia" w:ascii="仿宋" w:hAnsi="仿宋" w:eastAsia="仿宋" w:cs="仿宋"/>
          <w:lang w:val="en-US" w:eastAsia="zh-CN"/>
        </w:rPr>
        <w:t>30</w:t>
      </w:r>
      <w:r>
        <w:rPr>
          <w:rFonts w:hint="eastAsia" w:ascii="仿宋" w:hAnsi="仿宋" w:eastAsia="仿宋" w:cs="仿宋"/>
        </w:rPr>
        <w:t>。</w:t>
      </w:r>
    </w:p>
    <w:p w14:paraId="724EB41C">
      <w:pPr>
        <w:spacing w:line="360" w:lineRule="auto"/>
        <w:rPr>
          <w:rFonts w:hint="eastAsia" w:ascii="仿宋" w:hAnsi="仿宋" w:eastAsia="仿宋" w:cs="仿宋"/>
        </w:rPr>
      </w:pPr>
      <w:r>
        <w:rPr>
          <w:rFonts w:hint="eastAsia" w:ascii="仿宋" w:hAnsi="仿宋" w:eastAsia="仿宋" w:cs="仿宋"/>
        </w:rPr>
        <w:t>（七）采购地点：同响应文件递交地点。</w:t>
      </w:r>
    </w:p>
    <w:p w14:paraId="3197D8F9">
      <w:pPr>
        <w:spacing w:before="188" w:line="221" w:lineRule="auto"/>
        <w:ind w:left="608"/>
        <w:outlineLvl w:val="1"/>
        <w:rPr>
          <w:rFonts w:ascii="仿宋" w:hAnsi="仿宋" w:eastAsia="仿宋" w:cs="仿宋"/>
          <w:sz w:val="30"/>
          <w:szCs w:val="30"/>
        </w:rPr>
      </w:pPr>
      <w:r>
        <w:rPr>
          <w:rFonts w:ascii="仿宋" w:hAnsi="仿宋" w:eastAsia="仿宋" w:cs="仿宋"/>
          <w:b/>
          <w:bCs/>
          <w:spacing w:val="-6"/>
          <w:sz w:val="30"/>
          <w:szCs w:val="30"/>
        </w:rPr>
        <w:t>五、采购保证金</w:t>
      </w:r>
    </w:p>
    <w:p w14:paraId="37FC8614">
      <w:pPr>
        <w:spacing w:before="213" w:line="221" w:lineRule="auto"/>
        <w:ind w:left="480"/>
        <w:rPr>
          <w:rFonts w:ascii="仿宋" w:hAnsi="仿宋" w:eastAsia="仿宋" w:cs="仿宋"/>
          <w:sz w:val="24"/>
          <w:szCs w:val="24"/>
        </w:rPr>
      </w:pPr>
      <w:r>
        <w:rPr>
          <w:rFonts w:ascii="仿宋" w:hAnsi="仿宋" w:eastAsia="仿宋" w:cs="仿宋"/>
          <w:spacing w:val="-2"/>
          <w:sz w:val="24"/>
          <w:szCs w:val="24"/>
        </w:rPr>
        <w:t>本项目不提交保证金。</w:t>
      </w:r>
    </w:p>
    <w:p w14:paraId="62C6246C">
      <w:pPr>
        <w:spacing w:before="190" w:line="222" w:lineRule="auto"/>
        <w:ind w:left="606"/>
        <w:outlineLvl w:val="1"/>
        <w:rPr>
          <w:rFonts w:ascii="仿宋" w:hAnsi="仿宋" w:eastAsia="仿宋" w:cs="仿宋"/>
          <w:sz w:val="30"/>
          <w:szCs w:val="30"/>
        </w:rPr>
      </w:pPr>
      <w:r>
        <w:rPr>
          <w:rFonts w:ascii="仿宋" w:hAnsi="仿宋" w:eastAsia="仿宋" w:cs="仿宋"/>
          <w:b/>
          <w:bCs/>
          <w:spacing w:val="-6"/>
          <w:sz w:val="30"/>
          <w:szCs w:val="30"/>
        </w:rPr>
        <w:t>六、投标有关规定</w:t>
      </w:r>
    </w:p>
    <w:p w14:paraId="175FA41C">
      <w:pPr>
        <w:spacing w:before="213" w:line="359" w:lineRule="auto"/>
        <w:ind w:left="28" w:right="83" w:firstLine="456"/>
        <w:rPr>
          <w:rFonts w:ascii="仿宋" w:hAnsi="仿宋" w:eastAsia="仿宋" w:cs="仿宋"/>
          <w:sz w:val="24"/>
          <w:szCs w:val="24"/>
        </w:rPr>
      </w:pPr>
      <w:r>
        <w:rPr>
          <w:rFonts w:ascii="仿宋" w:hAnsi="仿宋" w:eastAsia="仿宋" w:cs="仿宋"/>
          <w:spacing w:val="-2"/>
          <w:sz w:val="24"/>
          <w:szCs w:val="24"/>
        </w:rPr>
        <w:t>（一）单位负责人为同一人或者存在直接控股、管理关系的不同供应商，不得参加</w:t>
      </w:r>
      <w:r>
        <w:rPr>
          <w:rFonts w:ascii="仿宋" w:hAnsi="仿宋" w:eastAsia="仿宋" w:cs="仿宋"/>
          <w:spacing w:val="-3"/>
          <w:sz w:val="24"/>
          <w:szCs w:val="24"/>
        </w:rPr>
        <w:t>同一合同项（包）下的采购活动。</w:t>
      </w:r>
    </w:p>
    <w:p w14:paraId="56D1E774">
      <w:pPr>
        <w:spacing w:before="2" w:line="358" w:lineRule="auto"/>
        <w:ind w:right="83" w:firstLine="485"/>
        <w:rPr>
          <w:rFonts w:ascii="仿宋" w:hAnsi="仿宋" w:eastAsia="仿宋" w:cs="仿宋"/>
          <w:sz w:val="24"/>
          <w:szCs w:val="24"/>
        </w:rPr>
      </w:pPr>
      <w:r>
        <w:rPr>
          <w:rFonts w:ascii="仿宋" w:hAnsi="仿宋" w:eastAsia="仿宋" w:cs="仿宋"/>
          <w:spacing w:val="-2"/>
          <w:sz w:val="24"/>
          <w:szCs w:val="24"/>
        </w:rPr>
        <w:t>（二）为采购项目提供整体设计、规范编制或者项目管理、监理、检测等服务的供</w:t>
      </w:r>
      <w:r>
        <w:rPr>
          <w:rFonts w:ascii="仿宋" w:hAnsi="仿宋" w:eastAsia="仿宋" w:cs="仿宋"/>
          <w:spacing w:val="-1"/>
          <w:sz w:val="24"/>
          <w:szCs w:val="24"/>
        </w:rPr>
        <w:t>应商，不得再参加该采购项目的其他采购活动。</w:t>
      </w:r>
    </w:p>
    <w:p w14:paraId="396B61D5">
      <w:pPr>
        <w:spacing w:before="3" w:line="359" w:lineRule="auto"/>
        <w:ind w:left="4" w:right="83" w:firstLine="480"/>
        <w:rPr>
          <w:rFonts w:ascii="仿宋" w:hAnsi="仿宋" w:eastAsia="仿宋" w:cs="仿宋"/>
          <w:sz w:val="24"/>
          <w:szCs w:val="24"/>
        </w:rPr>
      </w:pPr>
      <w:r>
        <w:rPr>
          <w:rFonts w:ascii="仿宋" w:hAnsi="仿宋" w:eastAsia="仿宋" w:cs="仿宋"/>
          <w:spacing w:val="-21"/>
          <w:sz w:val="24"/>
          <w:szCs w:val="24"/>
        </w:rPr>
        <w:t>（ 三 ）</w:t>
      </w:r>
      <w:r>
        <w:rPr>
          <w:rFonts w:ascii="仿宋" w:hAnsi="仿宋" w:eastAsia="仿宋" w:cs="仿宋"/>
          <w:spacing w:val="-19"/>
          <w:sz w:val="24"/>
          <w:szCs w:val="24"/>
        </w:rPr>
        <w:t xml:space="preserve"> </w:t>
      </w:r>
      <w:r>
        <w:rPr>
          <w:rFonts w:ascii="仿宋" w:hAnsi="仿宋" w:eastAsia="仿宋" w:cs="仿宋"/>
          <w:spacing w:val="-21"/>
          <w:sz w:val="24"/>
          <w:szCs w:val="24"/>
        </w:rPr>
        <w:t>本</w:t>
      </w:r>
      <w:r>
        <w:rPr>
          <w:rFonts w:ascii="仿宋" w:hAnsi="仿宋" w:eastAsia="仿宋" w:cs="仿宋"/>
          <w:spacing w:val="-36"/>
          <w:sz w:val="24"/>
          <w:szCs w:val="24"/>
        </w:rPr>
        <w:t xml:space="preserve"> </w:t>
      </w:r>
      <w:r>
        <w:rPr>
          <w:rFonts w:ascii="仿宋" w:hAnsi="仿宋" w:eastAsia="仿宋" w:cs="仿宋"/>
          <w:spacing w:val="-21"/>
          <w:sz w:val="24"/>
          <w:szCs w:val="24"/>
        </w:rPr>
        <w:t>项 目</w:t>
      </w:r>
      <w:r>
        <w:rPr>
          <w:rFonts w:ascii="仿宋" w:hAnsi="仿宋" w:eastAsia="仿宋" w:cs="仿宋"/>
          <w:spacing w:val="-35"/>
          <w:sz w:val="24"/>
          <w:szCs w:val="24"/>
        </w:rPr>
        <w:t xml:space="preserve"> </w:t>
      </w:r>
      <w:r>
        <w:rPr>
          <w:rFonts w:ascii="仿宋" w:hAnsi="仿宋" w:eastAsia="仿宋" w:cs="仿宋"/>
          <w:spacing w:val="-21"/>
          <w:sz w:val="24"/>
          <w:szCs w:val="24"/>
        </w:rPr>
        <w:t>若</w:t>
      </w:r>
      <w:r>
        <w:rPr>
          <w:rFonts w:ascii="仿宋" w:hAnsi="仿宋" w:eastAsia="仿宋" w:cs="仿宋"/>
          <w:spacing w:val="-37"/>
          <w:sz w:val="24"/>
          <w:szCs w:val="24"/>
        </w:rPr>
        <w:t xml:space="preserve"> </w:t>
      </w:r>
      <w:r>
        <w:rPr>
          <w:rFonts w:ascii="仿宋" w:hAnsi="仿宋" w:eastAsia="仿宋" w:cs="仿宋"/>
          <w:spacing w:val="-21"/>
          <w:sz w:val="24"/>
          <w:szCs w:val="24"/>
        </w:rPr>
        <w:t>有</w:t>
      </w:r>
      <w:r>
        <w:rPr>
          <w:rFonts w:ascii="仿宋" w:hAnsi="仿宋" w:eastAsia="仿宋" w:cs="仿宋"/>
          <w:spacing w:val="-34"/>
          <w:sz w:val="24"/>
          <w:szCs w:val="24"/>
        </w:rPr>
        <w:t xml:space="preserve"> </w:t>
      </w:r>
      <w:r>
        <w:rPr>
          <w:rFonts w:ascii="仿宋" w:hAnsi="仿宋" w:eastAsia="仿宋" w:cs="仿宋"/>
          <w:spacing w:val="-21"/>
          <w:sz w:val="24"/>
          <w:szCs w:val="24"/>
        </w:rPr>
        <w:t>澄</w:t>
      </w:r>
      <w:r>
        <w:rPr>
          <w:rFonts w:ascii="仿宋" w:hAnsi="仿宋" w:eastAsia="仿宋" w:cs="仿宋"/>
          <w:spacing w:val="-31"/>
          <w:sz w:val="24"/>
          <w:szCs w:val="24"/>
        </w:rPr>
        <w:t xml:space="preserve"> </w:t>
      </w:r>
      <w:r>
        <w:rPr>
          <w:rFonts w:ascii="仿宋" w:hAnsi="仿宋" w:eastAsia="仿宋" w:cs="仿宋"/>
          <w:spacing w:val="-21"/>
          <w:sz w:val="24"/>
          <w:szCs w:val="24"/>
        </w:rPr>
        <w:t>清</w:t>
      </w:r>
      <w:r>
        <w:rPr>
          <w:rFonts w:ascii="仿宋" w:hAnsi="仿宋" w:eastAsia="仿宋" w:cs="仿宋"/>
          <w:spacing w:val="-35"/>
          <w:sz w:val="24"/>
          <w:szCs w:val="24"/>
        </w:rPr>
        <w:t xml:space="preserve"> </w:t>
      </w:r>
      <w:r>
        <w:rPr>
          <w:rFonts w:ascii="仿宋" w:hAnsi="仿宋" w:eastAsia="仿宋" w:cs="仿宋"/>
          <w:spacing w:val="-21"/>
          <w:sz w:val="24"/>
          <w:szCs w:val="24"/>
        </w:rPr>
        <w:t>文</w:t>
      </w:r>
      <w:r>
        <w:rPr>
          <w:rFonts w:ascii="仿宋" w:hAnsi="仿宋" w:eastAsia="仿宋" w:cs="仿宋"/>
          <w:spacing w:val="-34"/>
          <w:sz w:val="24"/>
          <w:szCs w:val="24"/>
        </w:rPr>
        <w:t xml:space="preserve"> </w:t>
      </w:r>
      <w:r>
        <w:rPr>
          <w:rFonts w:ascii="仿宋" w:hAnsi="仿宋" w:eastAsia="仿宋" w:cs="仿宋"/>
          <w:spacing w:val="-21"/>
          <w:sz w:val="24"/>
          <w:szCs w:val="24"/>
        </w:rPr>
        <w:t>件</w:t>
      </w:r>
      <w:r>
        <w:rPr>
          <w:rFonts w:ascii="仿宋" w:hAnsi="仿宋" w:eastAsia="仿宋" w:cs="仿宋"/>
          <w:spacing w:val="-33"/>
          <w:sz w:val="24"/>
          <w:szCs w:val="24"/>
        </w:rPr>
        <w:t xml:space="preserve"> </w:t>
      </w:r>
      <w:r>
        <w:rPr>
          <w:rFonts w:ascii="仿宋" w:hAnsi="仿宋" w:eastAsia="仿宋" w:cs="仿宋"/>
          <w:spacing w:val="-21"/>
          <w:sz w:val="24"/>
          <w:szCs w:val="24"/>
        </w:rPr>
        <w:t>一</w:t>
      </w:r>
      <w:r>
        <w:rPr>
          <w:rFonts w:ascii="仿宋" w:hAnsi="仿宋" w:eastAsia="仿宋" w:cs="仿宋"/>
          <w:spacing w:val="-36"/>
          <w:sz w:val="24"/>
          <w:szCs w:val="24"/>
        </w:rPr>
        <w:t xml:space="preserve"> </w:t>
      </w:r>
      <w:r>
        <w:rPr>
          <w:rFonts w:ascii="仿宋" w:hAnsi="仿宋" w:eastAsia="仿宋" w:cs="仿宋"/>
          <w:spacing w:val="-21"/>
          <w:sz w:val="24"/>
          <w:szCs w:val="24"/>
        </w:rPr>
        <w:t>律</w:t>
      </w:r>
      <w:r>
        <w:rPr>
          <w:rFonts w:ascii="仿宋" w:hAnsi="仿宋" w:eastAsia="仿宋" w:cs="仿宋"/>
          <w:spacing w:val="-32"/>
          <w:sz w:val="24"/>
          <w:szCs w:val="24"/>
        </w:rPr>
        <w:t xml:space="preserve"> </w:t>
      </w:r>
      <w:r>
        <w:rPr>
          <w:rFonts w:ascii="仿宋" w:hAnsi="仿宋" w:eastAsia="仿宋" w:cs="仿宋"/>
          <w:spacing w:val="-21"/>
          <w:sz w:val="24"/>
          <w:szCs w:val="24"/>
        </w:rPr>
        <w:t>在 重</w:t>
      </w:r>
      <w:r>
        <w:rPr>
          <w:rFonts w:ascii="仿宋" w:hAnsi="仿宋" w:eastAsia="仿宋" w:cs="仿宋"/>
          <w:spacing w:val="-34"/>
          <w:sz w:val="24"/>
          <w:szCs w:val="24"/>
        </w:rPr>
        <w:t xml:space="preserve"> </w:t>
      </w:r>
      <w:r>
        <w:rPr>
          <w:rFonts w:ascii="仿宋" w:hAnsi="仿宋" w:eastAsia="仿宋" w:cs="仿宋"/>
          <w:spacing w:val="-21"/>
          <w:sz w:val="24"/>
          <w:szCs w:val="24"/>
        </w:rPr>
        <w:t>庆</w:t>
      </w:r>
      <w:r>
        <w:rPr>
          <w:rFonts w:ascii="仿宋" w:hAnsi="仿宋" w:eastAsia="仿宋" w:cs="仿宋"/>
          <w:spacing w:val="-26"/>
          <w:sz w:val="24"/>
          <w:szCs w:val="24"/>
        </w:rPr>
        <w:t xml:space="preserve"> </w:t>
      </w:r>
      <w:r>
        <w:rPr>
          <w:rFonts w:ascii="仿宋" w:hAnsi="仿宋" w:eastAsia="仿宋" w:cs="仿宋"/>
          <w:spacing w:val="-21"/>
          <w:sz w:val="24"/>
          <w:szCs w:val="24"/>
        </w:rPr>
        <w:t>九</w:t>
      </w:r>
      <w:r>
        <w:rPr>
          <w:rFonts w:ascii="仿宋" w:hAnsi="仿宋" w:eastAsia="仿宋" w:cs="仿宋"/>
          <w:spacing w:val="-33"/>
          <w:sz w:val="24"/>
          <w:szCs w:val="24"/>
        </w:rPr>
        <w:t xml:space="preserve"> </w:t>
      </w:r>
      <w:r>
        <w:rPr>
          <w:rFonts w:ascii="仿宋" w:hAnsi="仿宋" w:eastAsia="仿宋" w:cs="仿宋"/>
          <w:spacing w:val="-21"/>
          <w:sz w:val="24"/>
          <w:szCs w:val="24"/>
        </w:rPr>
        <w:t>黎</w:t>
      </w:r>
      <w:r>
        <w:rPr>
          <w:rFonts w:ascii="仿宋" w:hAnsi="仿宋" w:eastAsia="仿宋" w:cs="仿宋"/>
          <w:spacing w:val="-35"/>
          <w:sz w:val="24"/>
          <w:szCs w:val="24"/>
        </w:rPr>
        <w:t xml:space="preserve"> </w:t>
      </w:r>
      <w:r>
        <w:rPr>
          <w:rFonts w:ascii="仿宋" w:hAnsi="仿宋" w:eastAsia="仿宋" w:cs="仿宋"/>
          <w:spacing w:val="-21"/>
          <w:sz w:val="24"/>
          <w:szCs w:val="24"/>
        </w:rPr>
        <w:t>旅</w:t>
      </w:r>
      <w:r>
        <w:rPr>
          <w:rFonts w:ascii="仿宋" w:hAnsi="仿宋" w:eastAsia="仿宋" w:cs="仿宋"/>
          <w:spacing w:val="-34"/>
          <w:sz w:val="24"/>
          <w:szCs w:val="24"/>
        </w:rPr>
        <w:t xml:space="preserve"> </w:t>
      </w:r>
      <w:r>
        <w:rPr>
          <w:rFonts w:ascii="仿宋" w:hAnsi="仿宋" w:eastAsia="仿宋" w:cs="仿宋"/>
          <w:spacing w:val="-21"/>
          <w:sz w:val="24"/>
          <w:szCs w:val="24"/>
        </w:rPr>
        <w:t>游</w:t>
      </w:r>
      <w:r>
        <w:rPr>
          <w:rFonts w:ascii="仿宋" w:hAnsi="仿宋" w:eastAsia="仿宋" w:cs="仿宋"/>
          <w:spacing w:val="-34"/>
          <w:sz w:val="24"/>
          <w:szCs w:val="24"/>
        </w:rPr>
        <w:t xml:space="preserve"> </w:t>
      </w:r>
      <w:r>
        <w:rPr>
          <w:rFonts w:ascii="仿宋" w:hAnsi="仿宋" w:eastAsia="仿宋" w:cs="仿宋"/>
          <w:spacing w:val="-21"/>
          <w:sz w:val="24"/>
          <w:szCs w:val="24"/>
        </w:rPr>
        <w:t>控</w:t>
      </w:r>
      <w:r>
        <w:rPr>
          <w:rFonts w:ascii="仿宋" w:hAnsi="仿宋" w:eastAsia="仿宋" w:cs="仿宋"/>
          <w:spacing w:val="-34"/>
          <w:sz w:val="24"/>
          <w:szCs w:val="24"/>
        </w:rPr>
        <w:t xml:space="preserve"> </w:t>
      </w:r>
      <w:r>
        <w:rPr>
          <w:rFonts w:ascii="仿宋" w:hAnsi="仿宋" w:eastAsia="仿宋" w:cs="仿宋"/>
          <w:spacing w:val="-21"/>
          <w:sz w:val="24"/>
          <w:szCs w:val="24"/>
        </w:rPr>
        <w:t>股</w:t>
      </w:r>
      <w:r>
        <w:rPr>
          <w:rFonts w:ascii="仿宋" w:hAnsi="仿宋" w:eastAsia="仿宋" w:cs="仿宋"/>
          <w:spacing w:val="-34"/>
          <w:sz w:val="24"/>
          <w:szCs w:val="24"/>
        </w:rPr>
        <w:t xml:space="preserve"> </w:t>
      </w:r>
      <w:r>
        <w:rPr>
          <w:rFonts w:ascii="仿宋" w:hAnsi="仿宋" w:eastAsia="仿宋" w:cs="仿宋"/>
          <w:spacing w:val="-21"/>
          <w:sz w:val="24"/>
          <w:szCs w:val="24"/>
        </w:rPr>
        <w:t>集 团</w:t>
      </w:r>
      <w:r>
        <w:rPr>
          <w:rFonts w:ascii="仿宋" w:hAnsi="仿宋" w:eastAsia="仿宋" w:cs="仿宋"/>
          <w:spacing w:val="-30"/>
          <w:sz w:val="24"/>
          <w:szCs w:val="24"/>
        </w:rPr>
        <w:t xml:space="preserve"> </w:t>
      </w:r>
      <w:r>
        <w:rPr>
          <w:rFonts w:ascii="仿宋" w:hAnsi="仿宋" w:eastAsia="仿宋" w:cs="仿宋"/>
          <w:spacing w:val="-21"/>
          <w:sz w:val="24"/>
          <w:szCs w:val="24"/>
        </w:rPr>
        <w:t xml:space="preserve"> </w:t>
      </w:r>
      <w:r>
        <w:rPr>
          <w:rFonts w:ascii="仿宋" w:hAnsi="仿宋" w:eastAsia="仿宋" w:cs="仿宋"/>
          <w:spacing w:val="2"/>
          <w:sz w:val="24"/>
          <w:szCs w:val="24"/>
        </w:rPr>
        <w:t>（</w:t>
      </w:r>
      <w:r>
        <w:fldChar w:fldCharType="begin"/>
      </w:r>
      <w:r>
        <w:instrText xml:space="preserve"> HYPERLINK "http://www.cqjljt.com/Index.shtml" </w:instrText>
      </w:r>
      <w:r>
        <w:fldChar w:fldCharType="separate"/>
      </w:r>
      <w:r>
        <w:rPr>
          <w:rFonts w:ascii="仿宋" w:hAnsi="仿宋" w:eastAsia="仿宋" w:cs="仿宋"/>
          <w:sz w:val="24"/>
          <w:szCs w:val="24"/>
        </w:rPr>
        <w:t>http</w:t>
      </w:r>
      <w:r>
        <w:rPr>
          <w:rFonts w:ascii="仿宋" w:hAnsi="仿宋" w:eastAsia="仿宋" w:cs="仿宋"/>
          <w:spacing w:val="2"/>
          <w:sz w:val="24"/>
          <w:szCs w:val="24"/>
        </w:rPr>
        <w:t>://</w:t>
      </w:r>
      <w:r>
        <w:rPr>
          <w:rFonts w:ascii="仿宋" w:hAnsi="仿宋" w:eastAsia="仿宋" w:cs="仿宋"/>
          <w:sz w:val="24"/>
          <w:szCs w:val="24"/>
        </w:rPr>
        <w:t>www</w:t>
      </w:r>
      <w:r>
        <w:rPr>
          <w:rFonts w:ascii="仿宋" w:hAnsi="仿宋" w:eastAsia="仿宋" w:cs="仿宋"/>
          <w:spacing w:val="2"/>
          <w:sz w:val="24"/>
          <w:szCs w:val="24"/>
        </w:rPr>
        <w:t>.</w:t>
      </w:r>
      <w:r>
        <w:rPr>
          <w:rFonts w:ascii="仿宋" w:hAnsi="仿宋" w:eastAsia="仿宋" w:cs="仿宋"/>
          <w:sz w:val="24"/>
          <w:szCs w:val="24"/>
        </w:rPr>
        <w:t>cqjljt</w:t>
      </w:r>
      <w:r>
        <w:rPr>
          <w:rFonts w:ascii="仿宋" w:hAnsi="仿宋" w:eastAsia="仿宋" w:cs="仿宋"/>
          <w:spacing w:val="2"/>
          <w:sz w:val="24"/>
          <w:szCs w:val="24"/>
        </w:rPr>
        <w:t>.</w:t>
      </w:r>
      <w:r>
        <w:rPr>
          <w:rFonts w:ascii="仿宋" w:hAnsi="仿宋" w:eastAsia="仿宋" w:cs="仿宋"/>
          <w:sz w:val="24"/>
          <w:szCs w:val="24"/>
        </w:rPr>
        <w:t>com</w:t>
      </w:r>
      <w:r>
        <w:rPr>
          <w:rFonts w:ascii="仿宋" w:hAnsi="仿宋" w:eastAsia="仿宋" w:cs="仿宋"/>
          <w:spacing w:val="2"/>
          <w:sz w:val="24"/>
          <w:szCs w:val="24"/>
        </w:rPr>
        <w:t>/</w:t>
      </w:r>
      <w:r>
        <w:rPr>
          <w:rFonts w:ascii="仿宋" w:hAnsi="仿宋" w:eastAsia="仿宋" w:cs="仿宋"/>
          <w:sz w:val="24"/>
          <w:szCs w:val="24"/>
        </w:rPr>
        <w:t>Index</w:t>
      </w:r>
      <w:r>
        <w:rPr>
          <w:rFonts w:ascii="仿宋" w:hAnsi="仿宋" w:eastAsia="仿宋" w:cs="仿宋"/>
          <w:spacing w:val="2"/>
          <w:sz w:val="24"/>
          <w:szCs w:val="24"/>
        </w:rPr>
        <w:t>.</w:t>
      </w:r>
      <w:r>
        <w:rPr>
          <w:rFonts w:ascii="仿宋" w:hAnsi="仿宋" w:eastAsia="仿宋" w:cs="仿宋"/>
          <w:sz w:val="24"/>
          <w:szCs w:val="24"/>
        </w:rPr>
        <w:t>shtml</w:t>
      </w:r>
      <w:r>
        <w:rPr>
          <w:rFonts w:ascii="仿宋" w:hAnsi="仿宋" w:eastAsia="仿宋" w:cs="仿宋"/>
          <w:sz w:val="24"/>
          <w:szCs w:val="24"/>
        </w:rPr>
        <w:fldChar w:fldCharType="end"/>
      </w:r>
      <w:r>
        <w:rPr>
          <w:rFonts w:ascii="仿宋" w:hAnsi="仿宋" w:eastAsia="仿宋" w:cs="仿宋"/>
          <w:spacing w:val="2"/>
          <w:sz w:val="24"/>
          <w:szCs w:val="24"/>
        </w:rPr>
        <w:t>）上发布，请各供应商自行下载</w:t>
      </w:r>
      <w:r>
        <w:rPr>
          <w:rFonts w:ascii="仿宋" w:hAnsi="仿宋" w:eastAsia="仿宋" w:cs="仿宋"/>
          <w:spacing w:val="1"/>
          <w:sz w:val="24"/>
          <w:szCs w:val="24"/>
        </w:rPr>
        <w:t>；无论供应商</w:t>
      </w:r>
      <w:r>
        <w:rPr>
          <w:rFonts w:ascii="仿宋" w:hAnsi="仿宋" w:eastAsia="仿宋" w:cs="仿宋"/>
          <w:spacing w:val="-1"/>
          <w:sz w:val="24"/>
          <w:szCs w:val="24"/>
        </w:rPr>
        <w:t>下载与否，均视同供应商已知晓本项目澄清文件的内容。</w:t>
      </w:r>
    </w:p>
    <w:p w14:paraId="78147CA0">
      <w:pPr>
        <w:spacing w:line="220" w:lineRule="auto"/>
        <w:ind w:left="485"/>
        <w:rPr>
          <w:rFonts w:ascii="仿宋" w:hAnsi="仿宋" w:eastAsia="仿宋" w:cs="仿宋"/>
          <w:sz w:val="24"/>
          <w:szCs w:val="24"/>
        </w:rPr>
      </w:pPr>
      <w:r>
        <w:rPr>
          <w:rFonts w:ascii="仿宋" w:hAnsi="仿宋" w:eastAsia="仿宋" w:cs="仿宋"/>
          <w:spacing w:val="-1"/>
          <w:sz w:val="24"/>
          <w:szCs w:val="24"/>
        </w:rPr>
        <w:t>（四）超过投标截止时间递交的投标文件，恕不接收。</w:t>
      </w:r>
    </w:p>
    <w:p w14:paraId="2B0EC144">
      <w:pPr>
        <w:spacing w:before="179" w:line="359" w:lineRule="auto"/>
        <w:ind w:right="83" w:firstLine="485"/>
        <w:rPr>
          <w:rFonts w:ascii="仿宋" w:hAnsi="仿宋" w:eastAsia="仿宋" w:cs="仿宋"/>
          <w:sz w:val="24"/>
          <w:szCs w:val="24"/>
        </w:rPr>
      </w:pPr>
      <w:r>
        <w:rPr>
          <w:rFonts w:ascii="仿宋" w:hAnsi="仿宋" w:eastAsia="仿宋" w:cs="仿宋"/>
          <w:spacing w:val="-2"/>
          <w:sz w:val="24"/>
          <w:szCs w:val="24"/>
        </w:rPr>
        <w:t>（五）采购费用：无论采购结果如何，供应商参与本项目投标的所有费用均应由供</w:t>
      </w:r>
      <w:r>
        <w:rPr>
          <w:rFonts w:ascii="仿宋" w:hAnsi="仿宋" w:eastAsia="仿宋" w:cs="仿宋"/>
          <w:spacing w:val="-3"/>
          <w:sz w:val="24"/>
          <w:szCs w:val="24"/>
        </w:rPr>
        <w:t>应商自行承担。</w:t>
      </w:r>
    </w:p>
    <w:p w14:paraId="6A4402F2">
      <w:pPr>
        <w:spacing w:before="1" w:line="222" w:lineRule="auto"/>
        <w:ind w:left="485"/>
        <w:rPr>
          <w:rFonts w:ascii="仿宋" w:hAnsi="仿宋" w:eastAsia="仿宋" w:cs="仿宋"/>
          <w:sz w:val="24"/>
          <w:szCs w:val="24"/>
        </w:rPr>
      </w:pPr>
      <w:r>
        <w:rPr>
          <w:rFonts w:ascii="仿宋" w:hAnsi="仿宋" w:eastAsia="仿宋" w:cs="仿宋"/>
          <w:spacing w:val="-2"/>
          <w:sz w:val="24"/>
          <w:szCs w:val="24"/>
        </w:rPr>
        <w:t>（六）本项目不接受联合体参与投标。</w:t>
      </w:r>
    </w:p>
    <w:p w14:paraId="49A8325E">
      <w:pPr>
        <w:spacing w:before="179" w:line="360" w:lineRule="auto"/>
        <w:ind w:left="485"/>
        <w:rPr>
          <w:rFonts w:ascii="仿宋" w:hAnsi="仿宋" w:eastAsia="仿宋" w:cs="仿宋"/>
          <w:sz w:val="24"/>
          <w:szCs w:val="24"/>
        </w:rPr>
      </w:pPr>
      <w:r>
        <w:rPr>
          <w:rFonts w:ascii="仿宋" w:hAnsi="仿宋" w:eastAsia="仿宋" w:cs="仿宋"/>
          <w:spacing w:val="-2"/>
          <w:sz w:val="24"/>
          <w:szCs w:val="24"/>
        </w:rPr>
        <w:t>（七）本项目不接受合同分包。</w:t>
      </w:r>
    </w:p>
    <w:p w14:paraId="49CF6716">
      <w:pPr>
        <w:spacing w:before="47" w:line="360" w:lineRule="auto"/>
        <w:ind w:firstLine="4"/>
        <w:jc w:val="both"/>
        <w:rPr>
          <w:rFonts w:ascii="仿宋" w:hAnsi="仿宋" w:eastAsia="仿宋" w:cs="仿宋"/>
          <w:sz w:val="24"/>
          <w:szCs w:val="24"/>
        </w:rPr>
      </w:pPr>
      <w:r>
        <w:rPr>
          <w:rFonts w:ascii="仿宋" w:hAnsi="仿宋" w:eastAsia="仿宋" w:cs="仿宋"/>
          <w:spacing w:val="-1"/>
          <w:sz w:val="24"/>
          <w:szCs w:val="24"/>
        </w:rPr>
        <w:t>（八）按照《财政部关于在政府采购活动中查询及使用信用记录有关问题的通知》（财库〔2016〕125</w:t>
      </w:r>
      <w:r>
        <w:rPr>
          <w:rFonts w:ascii="仿宋" w:hAnsi="仿宋" w:eastAsia="仿宋" w:cs="仿宋"/>
          <w:spacing w:val="-37"/>
          <w:sz w:val="24"/>
          <w:szCs w:val="24"/>
        </w:rPr>
        <w:t xml:space="preserve"> </w:t>
      </w:r>
      <w:r>
        <w:rPr>
          <w:rFonts w:ascii="仿宋" w:hAnsi="仿宋" w:eastAsia="仿宋" w:cs="仿宋"/>
          <w:spacing w:val="-1"/>
          <w:sz w:val="24"/>
          <w:szCs w:val="24"/>
        </w:rPr>
        <w:t>号</w:t>
      </w:r>
      <w:r>
        <w:rPr>
          <w:rFonts w:ascii="仿宋" w:hAnsi="仿宋" w:eastAsia="仿宋" w:cs="仿宋"/>
          <w:spacing w:val="8"/>
          <w:sz w:val="24"/>
          <w:szCs w:val="24"/>
        </w:rPr>
        <w:t>），</w:t>
      </w:r>
      <w:r>
        <w:rPr>
          <w:rFonts w:ascii="仿宋" w:hAnsi="仿宋" w:eastAsia="仿宋" w:cs="仿宋"/>
          <w:spacing w:val="-1"/>
          <w:sz w:val="24"/>
          <w:szCs w:val="24"/>
        </w:rPr>
        <w:t>供应商列入失信被执行人、重大税收</w:t>
      </w:r>
      <w:r>
        <w:rPr>
          <w:rFonts w:ascii="仿宋" w:hAnsi="仿宋" w:eastAsia="仿宋" w:cs="仿宋"/>
          <w:spacing w:val="-2"/>
          <w:sz w:val="24"/>
          <w:szCs w:val="24"/>
        </w:rPr>
        <w:t>违法案件当事人名单、政府采购严重违法失信行为记录名单及其他不符合《中华人民共和国政府采购法》第二</w:t>
      </w:r>
      <w:r>
        <w:rPr>
          <w:rFonts w:ascii="仿宋" w:hAnsi="仿宋" w:eastAsia="仿宋" w:cs="仿宋"/>
          <w:spacing w:val="-1"/>
          <w:sz w:val="24"/>
          <w:szCs w:val="24"/>
        </w:rPr>
        <w:t>十二条规定条件的供应商，将拒绝其参与政府采购活动。</w:t>
      </w:r>
    </w:p>
    <w:p w14:paraId="60AEE9BF">
      <w:pPr>
        <w:pStyle w:val="3"/>
        <w:spacing w:line="373" w:lineRule="auto"/>
      </w:pPr>
    </w:p>
    <w:p w14:paraId="3F3C4033">
      <w:pPr>
        <w:pStyle w:val="3"/>
        <w:spacing w:line="373" w:lineRule="auto"/>
      </w:pPr>
    </w:p>
    <w:p w14:paraId="04E87472">
      <w:pPr>
        <w:pStyle w:val="3"/>
        <w:spacing w:line="373" w:lineRule="auto"/>
      </w:pPr>
    </w:p>
    <w:p w14:paraId="7398E1EB">
      <w:pPr>
        <w:spacing w:before="98" w:line="360" w:lineRule="auto"/>
        <w:ind w:left="609"/>
        <w:outlineLvl w:val="1"/>
        <w:rPr>
          <w:rFonts w:ascii="仿宋" w:hAnsi="仿宋" w:eastAsia="仿宋" w:cs="仿宋"/>
          <w:sz w:val="30"/>
          <w:szCs w:val="30"/>
        </w:rPr>
      </w:pPr>
      <w:r>
        <w:rPr>
          <w:rFonts w:ascii="仿宋" w:hAnsi="仿宋" w:eastAsia="仿宋" w:cs="仿宋"/>
          <w:b/>
          <w:bCs/>
          <w:spacing w:val="-7"/>
          <w:sz w:val="30"/>
          <w:szCs w:val="30"/>
        </w:rPr>
        <w:t>七、联系方式</w:t>
      </w:r>
    </w:p>
    <w:p w14:paraId="6282DB07">
      <w:pPr>
        <w:spacing w:before="212" w:line="360" w:lineRule="auto"/>
        <w:ind w:left="484"/>
        <w:rPr>
          <w:rFonts w:ascii="仿宋" w:hAnsi="仿宋" w:eastAsia="仿宋" w:cs="仿宋"/>
          <w:sz w:val="24"/>
          <w:szCs w:val="24"/>
        </w:rPr>
      </w:pPr>
      <w:r>
        <w:rPr>
          <w:rFonts w:ascii="仿宋" w:hAnsi="仿宋" w:eastAsia="仿宋" w:cs="仿宋"/>
          <w:spacing w:val="-1"/>
          <w:sz w:val="24"/>
          <w:szCs w:val="24"/>
        </w:rPr>
        <w:t>（一）采购人：重庆江汇建设工程有限责任公司</w:t>
      </w:r>
    </w:p>
    <w:p w14:paraId="7439598C">
      <w:pPr>
        <w:spacing w:before="176" w:line="360" w:lineRule="auto"/>
        <w:ind w:left="884"/>
        <w:rPr>
          <w:rFonts w:ascii="仿宋" w:hAnsi="仿宋" w:eastAsia="仿宋" w:cs="仿宋"/>
          <w:sz w:val="24"/>
          <w:szCs w:val="24"/>
        </w:rPr>
      </w:pPr>
      <w:r>
        <w:rPr>
          <w:rFonts w:ascii="仿宋" w:hAnsi="仿宋" w:eastAsia="仿宋" w:cs="仿宋"/>
          <w:spacing w:val="-1"/>
          <w:sz w:val="24"/>
          <w:szCs w:val="24"/>
        </w:rPr>
        <w:t>联系人及联系方式：何老师   18896118893</w:t>
      </w:r>
    </w:p>
    <w:p w14:paraId="7A3E5826">
      <w:pPr>
        <w:spacing w:before="179" w:line="360" w:lineRule="auto"/>
        <w:ind w:left="960"/>
        <w:rPr>
          <w:rFonts w:ascii="仿宋" w:hAnsi="仿宋" w:eastAsia="仿宋" w:cs="仿宋"/>
          <w:sz w:val="24"/>
          <w:szCs w:val="24"/>
        </w:rPr>
      </w:pPr>
      <w:r>
        <w:rPr>
          <w:rFonts w:ascii="仿宋" w:hAnsi="仿宋" w:eastAsia="仿宋" w:cs="仿宋"/>
          <w:spacing w:val="-1"/>
          <w:sz w:val="24"/>
          <w:szCs w:val="24"/>
        </w:rPr>
        <w:t>地  址：重庆市彭水县下街中央豪庭二楼</w:t>
      </w:r>
    </w:p>
    <w:p w14:paraId="507FF78B">
      <w:pPr>
        <w:spacing w:before="177" w:line="360" w:lineRule="auto"/>
        <w:ind w:left="484"/>
        <w:rPr>
          <w:rFonts w:ascii="仿宋" w:hAnsi="仿宋" w:eastAsia="仿宋" w:cs="仿宋"/>
          <w:sz w:val="24"/>
          <w:szCs w:val="24"/>
        </w:rPr>
      </w:pPr>
      <w:r>
        <w:rPr>
          <w:rFonts w:ascii="仿宋" w:hAnsi="仿宋" w:eastAsia="仿宋" w:cs="仿宋"/>
          <w:spacing w:val="-1"/>
          <w:sz w:val="24"/>
          <w:szCs w:val="24"/>
        </w:rPr>
        <w:t>（二）采购代理机构：重庆轩智项目管理有限公司</w:t>
      </w:r>
    </w:p>
    <w:p w14:paraId="026D83E7">
      <w:pPr>
        <w:spacing w:before="181" w:line="360" w:lineRule="auto"/>
        <w:ind w:left="956"/>
        <w:rPr>
          <w:rFonts w:ascii="仿宋" w:hAnsi="仿宋" w:eastAsia="仿宋" w:cs="仿宋"/>
          <w:sz w:val="24"/>
          <w:szCs w:val="24"/>
        </w:rPr>
      </w:pPr>
      <w:r>
        <w:rPr>
          <w:rFonts w:ascii="仿宋" w:hAnsi="仿宋" w:eastAsia="仿宋" w:cs="仿宋"/>
          <w:spacing w:val="-1"/>
          <w:sz w:val="24"/>
          <w:szCs w:val="24"/>
        </w:rPr>
        <w:t>联系人及联系方式： 杨老师   023-78830794</w:t>
      </w:r>
    </w:p>
    <w:p w14:paraId="1061C5CE">
      <w:pPr>
        <w:spacing w:before="181" w:line="360" w:lineRule="auto"/>
        <w:ind w:left="720"/>
        <w:rPr>
          <w:rFonts w:ascii="仿宋" w:hAnsi="仿宋" w:eastAsia="仿宋" w:cs="仿宋"/>
          <w:sz w:val="24"/>
          <w:szCs w:val="24"/>
        </w:rPr>
      </w:pPr>
      <w:r>
        <w:rPr>
          <w:rFonts w:ascii="仿宋" w:hAnsi="仿宋" w:eastAsia="仿宋" w:cs="仿宋"/>
          <w:spacing w:val="-7"/>
          <w:sz w:val="24"/>
          <w:szCs w:val="24"/>
        </w:rPr>
        <w:t>地  址：重庆市彭水县滨江路</w:t>
      </w:r>
      <w:r>
        <w:rPr>
          <w:rFonts w:ascii="仿宋" w:hAnsi="仿宋" w:eastAsia="仿宋" w:cs="仿宋"/>
          <w:spacing w:val="-16"/>
          <w:sz w:val="24"/>
          <w:szCs w:val="24"/>
        </w:rPr>
        <w:t xml:space="preserve"> </w:t>
      </w:r>
      <w:r>
        <w:rPr>
          <w:rFonts w:ascii="仿宋" w:hAnsi="仿宋" w:eastAsia="仿宋" w:cs="仿宋"/>
          <w:spacing w:val="-7"/>
          <w:sz w:val="24"/>
          <w:szCs w:val="24"/>
        </w:rPr>
        <w:t>178</w:t>
      </w:r>
      <w:r>
        <w:rPr>
          <w:rFonts w:ascii="仿宋" w:hAnsi="仿宋" w:eastAsia="仿宋" w:cs="仿宋"/>
          <w:spacing w:val="-39"/>
          <w:sz w:val="24"/>
          <w:szCs w:val="24"/>
        </w:rPr>
        <w:t xml:space="preserve"> </w:t>
      </w:r>
      <w:r>
        <w:rPr>
          <w:rFonts w:ascii="仿宋" w:hAnsi="仿宋" w:eastAsia="仿宋" w:cs="仿宋"/>
          <w:spacing w:val="-7"/>
          <w:sz w:val="24"/>
          <w:szCs w:val="24"/>
        </w:rPr>
        <w:t>号</w:t>
      </w:r>
      <w:r>
        <w:rPr>
          <w:rFonts w:ascii="仿宋" w:hAnsi="仿宋" w:eastAsia="仿宋" w:cs="仿宋"/>
          <w:spacing w:val="-34"/>
          <w:sz w:val="24"/>
          <w:szCs w:val="24"/>
        </w:rPr>
        <w:t xml:space="preserve"> </w:t>
      </w:r>
      <w:r>
        <w:rPr>
          <w:rFonts w:ascii="仿宋" w:hAnsi="仿宋" w:eastAsia="仿宋" w:cs="仿宋"/>
          <w:spacing w:val="-7"/>
          <w:sz w:val="24"/>
          <w:szCs w:val="24"/>
        </w:rPr>
        <w:t>1</w:t>
      </w:r>
      <w:r>
        <w:rPr>
          <w:rFonts w:ascii="仿宋" w:hAnsi="仿宋" w:eastAsia="仿宋" w:cs="仿宋"/>
          <w:spacing w:val="-34"/>
          <w:sz w:val="24"/>
          <w:szCs w:val="24"/>
        </w:rPr>
        <w:t xml:space="preserve"> </w:t>
      </w:r>
      <w:r>
        <w:rPr>
          <w:rFonts w:ascii="仿宋" w:hAnsi="仿宋" w:eastAsia="仿宋" w:cs="仿宋"/>
          <w:spacing w:val="-7"/>
          <w:sz w:val="24"/>
          <w:szCs w:val="24"/>
        </w:rPr>
        <w:t>幢</w:t>
      </w:r>
      <w:r>
        <w:rPr>
          <w:rFonts w:ascii="仿宋" w:hAnsi="仿宋" w:eastAsia="仿宋" w:cs="仿宋"/>
          <w:spacing w:val="-34"/>
          <w:sz w:val="24"/>
          <w:szCs w:val="24"/>
        </w:rPr>
        <w:t xml:space="preserve"> </w:t>
      </w:r>
      <w:r>
        <w:rPr>
          <w:rFonts w:ascii="仿宋" w:hAnsi="仿宋" w:eastAsia="仿宋" w:cs="仿宋"/>
          <w:spacing w:val="-7"/>
          <w:sz w:val="24"/>
          <w:szCs w:val="24"/>
        </w:rPr>
        <w:t>1-2</w:t>
      </w:r>
    </w:p>
    <w:p w14:paraId="62A9E23F">
      <w:pPr>
        <w:spacing w:line="222" w:lineRule="auto"/>
        <w:rPr>
          <w:rFonts w:ascii="仿宋" w:hAnsi="仿宋" w:eastAsia="仿宋" w:cs="仿宋"/>
          <w:sz w:val="24"/>
          <w:szCs w:val="24"/>
        </w:rPr>
      </w:pPr>
    </w:p>
    <w:p w14:paraId="18BB24E3">
      <w:pPr>
        <w:spacing w:line="222" w:lineRule="auto"/>
        <w:rPr>
          <w:rFonts w:ascii="仿宋" w:hAnsi="仿宋" w:eastAsia="仿宋" w:cs="仿宋"/>
          <w:sz w:val="24"/>
          <w:szCs w:val="24"/>
        </w:rPr>
      </w:pPr>
    </w:p>
    <w:p w14:paraId="60596FBC">
      <w:pPr>
        <w:spacing w:line="222" w:lineRule="auto"/>
        <w:rPr>
          <w:rFonts w:ascii="仿宋" w:hAnsi="仿宋" w:eastAsia="仿宋" w:cs="仿宋"/>
          <w:sz w:val="24"/>
          <w:szCs w:val="24"/>
        </w:rPr>
      </w:pPr>
    </w:p>
    <w:p w14:paraId="265B407A">
      <w:pPr>
        <w:spacing w:line="222" w:lineRule="auto"/>
        <w:rPr>
          <w:rFonts w:ascii="仿宋" w:hAnsi="仿宋" w:eastAsia="仿宋" w:cs="仿宋"/>
          <w:sz w:val="24"/>
          <w:szCs w:val="24"/>
        </w:rPr>
        <w:sectPr>
          <w:footerReference r:id="rId5" w:type="default"/>
          <w:pgSz w:w="11905" w:h="16839"/>
          <w:pgMar w:top="1120" w:right="1417" w:bottom="1098" w:left="1432" w:header="0" w:footer="939" w:gutter="0"/>
          <w:pgNumType w:fmt="decimal"/>
          <w:cols w:space="720" w:num="1"/>
        </w:sectPr>
      </w:pPr>
    </w:p>
    <w:p w14:paraId="021D9320">
      <w:pPr>
        <w:spacing w:before="64" w:line="228" w:lineRule="auto"/>
        <w:ind w:left="2617"/>
        <w:outlineLvl w:val="0"/>
        <w:rPr>
          <w:rFonts w:ascii="仿宋" w:hAnsi="仿宋" w:eastAsia="仿宋" w:cs="仿宋"/>
          <w:sz w:val="31"/>
          <w:szCs w:val="31"/>
        </w:rPr>
      </w:pPr>
      <w:bookmarkStart w:id="1" w:name="bookmark2"/>
      <w:bookmarkEnd w:id="1"/>
      <w:r>
        <w:rPr>
          <w:rFonts w:ascii="仿宋" w:hAnsi="仿宋" w:eastAsia="仿宋" w:cs="仿宋"/>
          <w:b/>
          <w:bCs/>
          <w:spacing w:val="5"/>
          <w:sz w:val="31"/>
          <w:szCs w:val="31"/>
        </w:rPr>
        <w:t>第二篇</w:t>
      </w:r>
      <w:r>
        <w:rPr>
          <w:rFonts w:ascii="仿宋" w:hAnsi="仿宋" w:eastAsia="仿宋" w:cs="仿宋"/>
          <w:spacing w:val="5"/>
          <w:sz w:val="31"/>
          <w:szCs w:val="31"/>
        </w:rPr>
        <w:t xml:space="preserve">  </w:t>
      </w:r>
      <w:r>
        <w:rPr>
          <w:rFonts w:ascii="仿宋" w:hAnsi="仿宋" w:eastAsia="仿宋" w:cs="仿宋"/>
          <w:b/>
          <w:bCs/>
          <w:spacing w:val="5"/>
          <w:sz w:val="31"/>
          <w:szCs w:val="31"/>
        </w:rPr>
        <w:t>项目技术（质量）需求</w:t>
      </w:r>
    </w:p>
    <w:p w14:paraId="02ACF8AA">
      <w:pPr>
        <w:pStyle w:val="3"/>
        <w:spacing w:line="291" w:lineRule="auto"/>
      </w:pPr>
    </w:p>
    <w:p w14:paraId="6CC617D9">
      <w:pPr>
        <w:spacing w:before="91" w:line="222" w:lineRule="auto"/>
        <w:ind w:left="565"/>
        <w:rPr>
          <w:rFonts w:ascii="仿宋" w:hAnsi="仿宋" w:eastAsia="仿宋" w:cs="仿宋"/>
          <w:sz w:val="28"/>
          <w:szCs w:val="28"/>
        </w:rPr>
      </w:pPr>
      <w:r>
        <w:rPr>
          <w:rFonts w:ascii="仿宋" w:hAnsi="仿宋" w:eastAsia="仿宋" w:cs="仿宋"/>
          <w:spacing w:val="-4"/>
          <w:sz w:val="28"/>
          <w:szCs w:val="28"/>
        </w:rPr>
        <w:t>1.采购清单明细表</w:t>
      </w:r>
    </w:p>
    <w:p w14:paraId="0949EF52">
      <w:pPr>
        <w:pStyle w:val="3"/>
        <w:spacing w:line="469" w:lineRule="auto"/>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4"/>
        <w:gridCol w:w="1867"/>
        <w:gridCol w:w="725"/>
        <w:gridCol w:w="1663"/>
        <w:gridCol w:w="2838"/>
        <w:gridCol w:w="1077"/>
      </w:tblGrid>
      <w:tr w14:paraId="0F107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457F60D5">
            <w:pPr>
              <w:keepNext w:val="0"/>
              <w:keepLines w:val="0"/>
              <w:widowControl/>
              <w:suppressLineNumbers w:val="0"/>
              <w:jc w:val="center"/>
              <w:textAlignment w:val="center"/>
              <w:rPr>
                <w:rFonts w:hint="eastAsia" w:ascii="仿宋" w:hAnsi="仿宋" w:eastAsia="仿宋" w:cs="仿宋"/>
                <w:b/>
                <w:bCs/>
                <w:i w:val="0"/>
                <w:iCs w:val="0"/>
                <w:color w:val="000000"/>
                <w:sz w:val="40"/>
                <w:szCs w:val="40"/>
                <w:u w:val="none"/>
              </w:rPr>
            </w:pPr>
            <w:r>
              <w:rPr>
                <w:rFonts w:hint="eastAsia" w:ascii="仿宋" w:hAnsi="仿宋" w:eastAsia="仿宋" w:cs="仿宋"/>
                <w:b/>
                <w:bCs/>
                <w:i w:val="0"/>
                <w:iCs w:val="0"/>
                <w:snapToGrid w:val="0"/>
                <w:color w:val="000000"/>
                <w:kern w:val="0"/>
                <w:sz w:val="40"/>
                <w:szCs w:val="40"/>
                <w:u w:val="none"/>
                <w:lang w:val="en-US" w:eastAsia="zh-CN" w:bidi="ar"/>
              </w:rPr>
              <w:t>郁山盐温泉农旅融合暨乡村振兴开发项目（温泉原水处理设备）采购及安装采购限价清单</w:t>
            </w:r>
          </w:p>
        </w:tc>
      </w:tr>
      <w:tr w14:paraId="2269F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11ADCF3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序号</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22446F1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设备/费用名称</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032D062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套数</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36774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限价单价(元)</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3A664AB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技术参数</w:t>
            </w:r>
          </w:p>
        </w:tc>
        <w:tc>
          <w:tcPr>
            <w:tcW w:w="658" w:type="pct"/>
            <w:tcBorders>
              <w:top w:val="single" w:color="auto" w:sz="4" w:space="0"/>
              <w:left w:val="single" w:color="auto" w:sz="4" w:space="0"/>
              <w:bottom w:val="single" w:color="auto" w:sz="4" w:space="0"/>
              <w:right w:val="single" w:color="auto" w:sz="4" w:space="0"/>
            </w:tcBorders>
            <w:shd w:val="clear" w:color="auto" w:fill="auto"/>
            <w:vAlign w:val="center"/>
          </w:tcPr>
          <w:p w14:paraId="3BCBB1A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备注</w:t>
            </w:r>
          </w:p>
        </w:tc>
      </w:tr>
      <w:tr w14:paraId="39CB4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341" w:type="pct"/>
            <w:gridSpan w:val="5"/>
            <w:tcBorders>
              <w:top w:val="single" w:color="auto" w:sz="4" w:space="0"/>
              <w:left w:val="single" w:color="auto" w:sz="4" w:space="0"/>
              <w:bottom w:val="single" w:color="auto" w:sz="4" w:space="0"/>
              <w:right w:val="single" w:color="auto" w:sz="4" w:space="0"/>
            </w:tcBorders>
            <w:shd w:val="clear" w:color="auto" w:fill="E2EFDA"/>
            <w:vAlign w:val="center"/>
          </w:tcPr>
          <w:p w14:paraId="2062BBB4">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 xml:space="preserve">  1、气浮系统（集装箱1）</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4EA75F">
            <w:pPr>
              <w:rPr>
                <w:rFonts w:hint="eastAsia" w:ascii="仿宋" w:hAnsi="仿宋" w:eastAsia="仿宋" w:cs="仿宋"/>
                <w:i w:val="0"/>
                <w:iCs w:val="0"/>
                <w:color w:val="000000"/>
                <w:sz w:val="22"/>
                <w:szCs w:val="22"/>
                <w:u w:val="none"/>
              </w:rPr>
            </w:pPr>
          </w:p>
        </w:tc>
      </w:tr>
      <w:tr w14:paraId="0957C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08B1D9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1.1</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5059FD0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加药装置（GJY-1000）</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301A4F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DCDFE3">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60,600.00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4D09139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标准设备</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E2A0B3">
            <w:pPr>
              <w:rPr>
                <w:rFonts w:hint="eastAsia" w:ascii="仿宋" w:hAnsi="仿宋" w:eastAsia="仿宋" w:cs="仿宋"/>
                <w:i w:val="0"/>
                <w:iCs w:val="0"/>
                <w:color w:val="000000"/>
                <w:sz w:val="22"/>
                <w:szCs w:val="22"/>
                <w:u w:val="none"/>
              </w:rPr>
            </w:pPr>
          </w:p>
        </w:tc>
      </w:tr>
      <w:tr w14:paraId="36678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1FEB8F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1.2</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13C1FFE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组合气浮（GHF-20T）</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1FA077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66A2EF">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400,000.00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0CB7D32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高定制核心设备，含2507不锈钢+玻璃钢五布六油防腐</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85DEA3">
            <w:pPr>
              <w:rPr>
                <w:rFonts w:hint="eastAsia" w:ascii="仿宋" w:hAnsi="仿宋" w:eastAsia="仿宋" w:cs="仿宋"/>
                <w:i w:val="0"/>
                <w:iCs w:val="0"/>
                <w:color w:val="000000"/>
                <w:sz w:val="22"/>
                <w:szCs w:val="22"/>
                <w:u w:val="none"/>
              </w:rPr>
            </w:pPr>
          </w:p>
        </w:tc>
      </w:tr>
      <w:tr w14:paraId="2EB4B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25E513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1.3</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16ABFE9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水箱（配套）</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54C050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980CB3">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55,000.00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392F42E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碳钢防腐水箱+提升泵，标准配套</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5960A7">
            <w:pPr>
              <w:rPr>
                <w:rFonts w:hint="eastAsia" w:ascii="仿宋" w:hAnsi="仿宋" w:eastAsia="仿宋" w:cs="仿宋"/>
                <w:i w:val="0"/>
                <w:iCs w:val="0"/>
                <w:color w:val="000000"/>
                <w:sz w:val="22"/>
                <w:szCs w:val="22"/>
                <w:u w:val="none"/>
              </w:rPr>
            </w:pPr>
          </w:p>
        </w:tc>
      </w:tr>
      <w:tr w14:paraId="4D8FF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411395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1.4</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5D5545D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定制型集装箱</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0614F0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109454">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150,000.00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347BBD8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13×3.5×3.3m定制碳钢箱体，钢材价格波动大</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D40B08">
            <w:pPr>
              <w:rPr>
                <w:rFonts w:hint="eastAsia" w:ascii="仿宋" w:hAnsi="仿宋" w:eastAsia="仿宋" w:cs="仿宋"/>
                <w:i w:val="0"/>
                <w:iCs w:val="0"/>
                <w:color w:val="000000"/>
                <w:sz w:val="22"/>
                <w:szCs w:val="22"/>
                <w:u w:val="none"/>
              </w:rPr>
            </w:pPr>
          </w:p>
        </w:tc>
      </w:tr>
      <w:tr w14:paraId="4F138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29F30B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1.5</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664E394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集装箱内保温层</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9017F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1DC660">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68,000.00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17E0CBA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50mm保温棉</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BBB5A5">
            <w:pPr>
              <w:rPr>
                <w:rFonts w:hint="eastAsia" w:ascii="仿宋" w:hAnsi="仿宋" w:eastAsia="仿宋" w:cs="仿宋"/>
                <w:i w:val="0"/>
                <w:iCs w:val="0"/>
                <w:color w:val="000000"/>
                <w:sz w:val="22"/>
                <w:szCs w:val="22"/>
                <w:u w:val="none"/>
              </w:rPr>
            </w:pPr>
          </w:p>
        </w:tc>
      </w:tr>
      <w:tr w14:paraId="4B72A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6F7B09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1.6</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08414F8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通风照明</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1CE553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C960B0">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3,500.00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028136C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灯具4+排风扇1，标准辅材</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D6EEDB">
            <w:pPr>
              <w:rPr>
                <w:rFonts w:hint="eastAsia" w:ascii="仿宋" w:hAnsi="仿宋" w:eastAsia="仿宋" w:cs="仿宋"/>
                <w:i w:val="0"/>
                <w:iCs w:val="0"/>
                <w:color w:val="000000"/>
                <w:sz w:val="22"/>
                <w:szCs w:val="22"/>
                <w:u w:val="none"/>
              </w:rPr>
            </w:pPr>
          </w:p>
        </w:tc>
      </w:tr>
      <w:tr w14:paraId="0699F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247AAA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1.7</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2DED051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辅材（管路阀门等）</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140CAE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4B80D4">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58,000.00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43B5141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CPVC管路阀门</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E289B9">
            <w:pPr>
              <w:rPr>
                <w:rFonts w:hint="eastAsia" w:ascii="仿宋" w:hAnsi="仿宋" w:eastAsia="仿宋" w:cs="仿宋"/>
                <w:i w:val="0"/>
                <w:iCs w:val="0"/>
                <w:color w:val="000000"/>
                <w:sz w:val="22"/>
                <w:szCs w:val="22"/>
                <w:u w:val="none"/>
              </w:rPr>
            </w:pPr>
          </w:p>
        </w:tc>
      </w:tr>
      <w:tr w14:paraId="11F9A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18D6F4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1.8</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2E5BE2E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集气罩</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69CDDD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AA6FE7">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28,000.00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1D97D7B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304不锈钢定制</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3D6AA5">
            <w:pPr>
              <w:rPr>
                <w:rFonts w:hint="eastAsia" w:ascii="仿宋" w:hAnsi="仿宋" w:eastAsia="仿宋" w:cs="仿宋"/>
                <w:i w:val="0"/>
                <w:iCs w:val="0"/>
                <w:color w:val="000000"/>
                <w:sz w:val="22"/>
                <w:szCs w:val="22"/>
                <w:u w:val="none"/>
              </w:rPr>
            </w:pPr>
          </w:p>
        </w:tc>
      </w:tr>
      <w:tr w14:paraId="6C869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564" w:type="pct"/>
            <w:gridSpan w:val="2"/>
            <w:tcBorders>
              <w:top w:val="single" w:color="auto" w:sz="4" w:space="0"/>
              <w:left w:val="single" w:color="auto" w:sz="4" w:space="0"/>
              <w:bottom w:val="single" w:color="auto" w:sz="4" w:space="0"/>
              <w:right w:val="single" w:color="auto" w:sz="4" w:space="0"/>
            </w:tcBorders>
            <w:shd w:val="clear" w:color="auto" w:fill="D9E2F3"/>
            <w:vAlign w:val="center"/>
          </w:tcPr>
          <w:p w14:paraId="1C763BE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小计</w:t>
            </w:r>
          </w:p>
        </w:tc>
        <w:tc>
          <w:tcPr>
            <w:tcW w:w="461"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2E339C07">
            <w:pPr>
              <w:rPr>
                <w:rFonts w:hint="eastAsia" w:ascii="仿宋" w:hAnsi="仿宋" w:eastAsia="仿宋" w:cs="仿宋"/>
                <w:i w:val="0"/>
                <w:iCs w:val="0"/>
                <w:color w:val="000000"/>
                <w:sz w:val="22"/>
                <w:szCs w:val="22"/>
                <w:u w:val="none"/>
              </w:rPr>
            </w:pPr>
          </w:p>
        </w:tc>
        <w:tc>
          <w:tcPr>
            <w:tcW w:w="667" w:type="pct"/>
            <w:tcBorders>
              <w:top w:val="single" w:color="auto" w:sz="4" w:space="0"/>
              <w:left w:val="single" w:color="auto" w:sz="4" w:space="0"/>
              <w:bottom w:val="single" w:color="auto" w:sz="4" w:space="0"/>
              <w:right w:val="single" w:color="auto" w:sz="4" w:space="0"/>
            </w:tcBorders>
            <w:shd w:val="clear" w:color="auto" w:fill="D9E2F3"/>
            <w:noWrap/>
            <w:vAlign w:val="center"/>
          </w:tcPr>
          <w:p w14:paraId="079FF3F7">
            <w:pPr>
              <w:keepNext w:val="0"/>
              <w:keepLines w:val="0"/>
              <w:widowControl/>
              <w:suppressLineNumbers w:val="0"/>
              <w:jc w:val="righ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823,100.00</w:t>
            </w:r>
          </w:p>
        </w:tc>
        <w:tc>
          <w:tcPr>
            <w:tcW w:w="1648"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5DD24BC5">
            <w:pPr>
              <w:rPr>
                <w:rFonts w:hint="eastAsia" w:ascii="仿宋" w:hAnsi="仿宋" w:eastAsia="仿宋" w:cs="仿宋"/>
                <w:i w:val="0"/>
                <w:iCs w:val="0"/>
                <w:color w:val="000000"/>
                <w:sz w:val="22"/>
                <w:szCs w:val="22"/>
                <w:u w:val="none"/>
              </w:rPr>
            </w:pP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405AF5">
            <w:pPr>
              <w:rPr>
                <w:rFonts w:hint="eastAsia" w:ascii="仿宋" w:hAnsi="仿宋" w:eastAsia="仿宋" w:cs="仿宋"/>
                <w:i w:val="0"/>
                <w:iCs w:val="0"/>
                <w:color w:val="000000"/>
                <w:sz w:val="22"/>
                <w:szCs w:val="22"/>
                <w:u w:val="none"/>
              </w:rPr>
            </w:pPr>
          </w:p>
        </w:tc>
      </w:tr>
      <w:tr w14:paraId="320F9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341" w:type="pct"/>
            <w:gridSpan w:val="5"/>
            <w:tcBorders>
              <w:top w:val="single" w:color="auto" w:sz="4" w:space="0"/>
              <w:left w:val="single" w:color="auto" w:sz="4" w:space="0"/>
              <w:bottom w:val="single" w:color="auto" w:sz="4" w:space="0"/>
              <w:right w:val="single" w:color="auto" w:sz="4" w:space="0"/>
            </w:tcBorders>
            <w:shd w:val="clear" w:color="auto" w:fill="E2EFDA"/>
            <w:vAlign w:val="center"/>
          </w:tcPr>
          <w:p w14:paraId="2F8DF225">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 xml:space="preserve">  2、气浮系统（集装箱2）</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3E45F3">
            <w:pPr>
              <w:rPr>
                <w:rFonts w:hint="eastAsia" w:ascii="仿宋" w:hAnsi="仿宋" w:eastAsia="仿宋" w:cs="仿宋"/>
                <w:i w:val="0"/>
                <w:iCs w:val="0"/>
                <w:color w:val="000000"/>
                <w:sz w:val="22"/>
                <w:szCs w:val="22"/>
                <w:u w:val="none"/>
              </w:rPr>
            </w:pPr>
          </w:p>
        </w:tc>
      </w:tr>
      <w:tr w14:paraId="6BC56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5D9CD1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2.1</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32C33C5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加药装置（GJY-1000）</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252C41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E72F0F">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60,600.00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7161FD4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标准设备</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09FCF8">
            <w:pPr>
              <w:rPr>
                <w:rFonts w:hint="eastAsia" w:ascii="仿宋" w:hAnsi="仿宋" w:eastAsia="仿宋" w:cs="仿宋"/>
                <w:i w:val="0"/>
                <w:iCs w:val="0"/>
                <w:color w:val="000000"/>
                <w:sz w:val="22"/>
                <w:szCs w:val="22"/>
                <w:u w:val="none"/>
              </w:rPr>
            </w:pPr>
          </w:p>
        </w:tc>
      </w:tr>
      <w:tr w14:paraId="396D7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F4771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2.2</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3C61B5B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组合气浮（GHF-20T）</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68F9A0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F6AC08">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400,000.00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7E13668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高定制核心设备，含2507不锈钢+玻璃钢五布六油防腐</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773A99">
            <w:pPr>
              <w:rPr>
                <w:rFonts w:hint="eastAsia" w:ascii="仿宋" w:hAnsi="仿宋" w:eastAsia="仿宋" w:cs="仿宋"/>
                <w:i w:val="0"/>
                <w:iCs w:val="0"/>
                <w:color w:val="000000"/>
                <w:sz w:val="22"/>
                <w:szCs w:val="22"/>
                <w:u w:val="none"/>
              </w:rPr>
            </w:pPr>
          </w:p>
        </w:tc>
      </w:tr>
      <w:tr w14:paraId="1FB0E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07F719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2.3</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42EBD9B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水箱（配套）</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67A24A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AB3E90">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55,000.00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19BC62F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碳钢防腐水箱+提升泵，标准配套</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E179C8">
            <w:pPr>
              <w:rPr>
                <w:rFonts w:hint="eastAsia" w:ascii="仿宋" w:hAnsi="仿宋" w:eastAsia="仿宋" w:cs="仿宋"/>
                <w:i w:val="0"/>
                <w:iCs w:val="0"/>
                <w:color w:val="000000"/>
                <w:sz w:val="22"/>
                <w:szCs w:val="22"/>
                <w:u w:val="none"/>
              </w:rPr>
            </w:pPr>
          </w:p>
        </w:tc>
      </w:tr>
      <w:tr w14:paraId="52DC4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30944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2.4</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66E7FDA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定制型集装箱</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3FC791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E1617B">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150,000.00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0730112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13×3.5×3.3m定制碳钢箱体，钢材价格波动大</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5D50E2">
            <w:pPr>
              <w:rPr>
                <w:rFonts w:hint="eastAsia" w:ascii="仿宋" w:hAnsi="仿宋" w:eastAsia="仿宋" w:cs="仿宋"/>
                <w:i w:val="0"/>
                <w:iCs w:val="0"/>
                <w:color w:val="000000"/>
                <w:sz w:val="22"/>
                <w:szCs w:val="22"/>
                <w:u w:val="none"/>
              </w:rPr>
            </w:pPr>
          </w:p>
        </w:tc>
      </w:tr>
      <w:tr w14:paraId="408D2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34525F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2.5</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76E8370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集装箱内保温层</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10E11F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893CDE">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68,000.00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2B05ABA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50mm保温棉</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D3BF49">
            <w:pPr>
              <w:rPr>
                <w:rFonts w:hint="eastAsia" w:ascii="仿宋" w:hAnsi="仿宋" w:eastAsia="仿宋" w:cs="仿宋"/>
                <w:i w:val="0"/>
                <w:iCs w:val="0"/>
                <w:color w:val="000000"/>
                <w:sz w:val="22"/>
                <w:szCs w:val="22"/>
                <w:u w:val="none"/>
              </w:rPr>
            </w:pPr>
          </w:p>
        </w:tc>
      </w:tr>
      <w:tr w14:paraId="26465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387362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2.6</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51C1C31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通风照明</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30DEC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2BE838">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3,500.00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33EC93B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灯具4+排风扇1，标准辅材</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D2F460">
            <w:pPr>
              <w:rPr>
                <w:rFonts w:hint="eastAsia" w:ascii="仿宋" w:hAnsi="仿宋" w:eastAsia="仿宋" w:cs="仿宋"/>
                <w:i w:val="0"/>
                <w:iCs w:val="0"/>
                <w:color w:val="000000"/>
                <w:sz w:val="22"/>
                <w:szCs w:val="22"/>
                <w:u w:val="none"/>
              </w:rPr>
            </w:pPr>
          </w:p>
        </w:tc>
      </w:tr>
      <w:tr w14:paraId="1EF0C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3EBC26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2.7</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6E5041F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辅材（管路阀门等）</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6E0E9D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B67D66">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58,000.00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0A9A43B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CPVC管路阀门</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657B49">
            <w:pPr>
              <w:rPr>
                <w:rFonts w:hint="eastAsia" w:ascii="仿宋" w:hAnsi="仿宋" w:eastAsia="仿宋" w:cs="仿宋"/>
                <w:i w:val="0"/>
                <w:iCs w:val="0"/>
                <w:color w:val="000000"/>
                <w:sz w:val="22"/>
                <w:szCs w:val="22"/>
                <w:u w:val="none"/>
              </w:rPr>
            </w:pPr>
          </w:p>
        </w:tc>
      </w:tr>
      <w:tr w14:paraId="5449F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82BF5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2.8</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50694DF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集气罩</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58FBC3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08DAAA">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28,000.00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4592006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304不锈钢定制</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5EB92A">
            <w:pPr>
              <w:rPr>
                <w:rFonts w:hint="eastAsia" w:ascii="仿宋" w:hAnsi="仿宋" w:eastAsia="仿宋" w:cs="仿宋"/>
                <w:i w:val="0"/>
                <w:iCs w:val="0"/>
                <w:color w:val="000000"/>
                <w:sz w:val="22"/>
                <w:szCs w:val="22"/>
                <w:u w:val="none"/>
              </w:rPr>
            </w:pPr>
          </w:p>
        </w:tc>
      </w:tr>
      <w:tr w14:paraId="3C56F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4" w:type="pct"/>
            <w:gridSpan w:val="2"/>
            <w:tcBorders>
              <w:top w:val="single" w:color="auto" w:sz="4" w:space="0"/>
              <w:left w:val="single" w:color="auto" w:sz="4" w:space="0"/>
              <w:bottom w:val="single" w:color="auto" w:sz="4" w:space="0"/>
              <w:right w:val="single" w:color="auto" w:sz="4" w:space="0"/>
            </w:tcBorders>
            <w:shd w:val="clear" w:color="auto" w:fill="D9E2F3"/>
            <w:vAlign w:val="center"/>
          </w:tcPr>
          <w:p w14:paraId="035E3CC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小计</w:t>
            </w:r>
          </w:p>
        </w:tc>
        <w:tc>
          <w:tcPr>
            <w:tcW w:w="461"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2C828AD4">
            <w:pPr>
              <w:rPr>
                <w:rFonts w:hint="eastAsia" w:ascii="仿宋" w:hAnsi="仿宋" w:eastAsia="仿宋" w:cs="仿宋"/>
                <w:i w:val="0"/>
                <w:iCs w:val="0"/>
                <w:color w:val="000000"/>
                <w:sz w:val="22"/>
                <w:szCs w:val="22"/>
                <w:u w:val="none"/>
              </w:rPr>
            </w:pPr>
          </w:p>
        </w:tc>
        <w:tc>
          <w:tcPr>
            <w:tcW w:w="667" w:type="pct"/>
            <w:tcBorders>
              <w:top w:val="single" w:color="auto" w:sz="4" w:space="0"/>
              <w:left w:val="single" w:color="auto" w:sz="4" w:space="0"/>
              <w:bottom w:val="single" w:color="auto" w:sz="4" w:space="0"/>
              <w:right w:val="single" w:color="auto" w:sz="4" w:space="0"/>
            </w:tcBorders>
            <w:shd w:val="clear" w:color="auto" w:fill="D9E2F3"/>
            <w:noWrap/>
            <w:vAlign w:val="center"/>
          </w:tcPr>
          <w:p w14:paraId="035D830D">
            <w:pPr>
              <w:keepNext w:val="0"/>
              <w:keepLines w:val="0"/>
              <w:widowControl/>
              <w:suppressLineNumbers w:val="0"/>
              <w:jc w:val="righ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823,100.00</w:t>
            </w:r>
          </w:p>
        </w:tc>
        <w:tc>
          <w:tcPr>
            <w:tcW w:w="1648"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541B7B1A">
            <w:pPr>
              <w:rPr>
                <w:rFonts w:hint="eastAsia" w:ascii="仿宋" w:hAnsi="仿宋" w:eastAsia="仿宋" w:cs="仿宋"/>
                <w:i w:val="0"/>
                <w:iCs w:val="0"/>
                <w:color w:val="000000"/>
                <w:sz w:val="22"/>
                <w:szCs w:val="22"/>
                <w:u w:val="none"/>
              </w:rPr>
            </w:pP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D4234D">
            <w:pPr>
              <w:rPr>
                <w:rFonts w:hint="eastAsia" w:ascii="仿宋" w:hAnsi="仿宋" w:eastAsia="仿宋" w:cs="仿宋"/>
                <w:i w:val="0"/>
                <w:iCs w:val="0"/>
                <w:color w:val="000000"/>
                <w:sz w:val="22"/>
                <w:szCs w:val="22"/>
                <w:u w:val="none"/>
              </w:rPr>
            </w:pPr>
          </w:p>
        </w:tc>
      </w:tr>
      <w:tr w14:paraId="67FF7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341" w:type="pct"/>
            <w:gridSpan w:val="5"/>
            <w:tcBorders>
              <w:top w:val="single" w:color="auto" w:sz="4" w:space="0"/>
              <w:left w:val="single" w:color="auto" w:sz="4" w:space="0"/>
              <w:bottom w:val="single" w:color="auto" w:sz="4" w:space="0"/>
              <w:right w:val="single" w:color="auto" w:sz="4" w:space="0"/>
            </w:tcBorders>
            <w:shd w:val="clear" w:color="auto" w:fill="E2EFDA"/>
            <w:vAlign w:val="center"/>
          </w:tcPr>
          <w:p w14:paraId="64A75B86">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 xml:space="preserve">  3、脱水系统（集装箱3）</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1B651F">
            <w:pPr>
              <w:rPr>
                <w:rFonts w:hint="eastAsia" w:ascii="仿宋" w:hAnsi="仿宋" w:eastAsia="仿宋" w:cs="仿宋"/>
                <w:i w:val="0"/>
                <w:iCs w:val="0"/>
                <w:color w:val="000000"/>
                <w:sz w:val="22"/>
                <w:szCs w:val="22"/>
                <w:u w:val="none"/>
              </w:rPr>
            </w:pPr>
          </w:p>
        </w:tc>
      </w:tr>
      <w:tr w14:paraId="1C7ED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EF318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3.1</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1B5D009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污泥罐搅拌装置</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461CE4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8C2BCF">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46,000.00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59422F1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碳钢罐体+搅拌器，标准设备</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12A05E">
            <w:pPr>
              <w:rPr>
                <w:rFonts w:hint="eastAsia" w:ascii="仿宋" w:hAnsi="仿宋" w:eastAsia="仿宋" w:cs="仿宋"/>
                <w:i w:val="0"/>
                <w:iCs w:val="0"/>
                <w:color w:val="000000"/>
                <w:sz w:val="22"/>
                <w:szCs w:val="22"/>
                <w:u w:val="none"/>
              </w:rPr>
            </w:pPr>
          </w:p>
        </w:tc>
      </w:tr>
      <w:tr w14:paraId="3D407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3FAEA0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3.2</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6A3513C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叠螺式污泥脱水系统</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6DF4AD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3E537F">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264,000.00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705A31B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核心脱水设备，高配定制型</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A6415B">
            <w:pPr>
              <w:rPr>
                <w:rFonts w:hint="eastAsia" w:ascii="仿宋" w:hAnsi="仿宋" w:eastAsia="仿宋" w:cs="仿宋"/>
                <w:i w:val="0"/>
                <w:iCs w:val="0"/>
                <w:color w:val="000000"/>
                <w:sz w:val="22"/>
                <w:szCs w:val="22"/>
                <w:u w:val="none"/>
              </w:rPr>
            </w:pPr>
          </w:p>
        </w:tc>
      </w:tr>
      <w:tr w14:paraId="11CDA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59DC2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3.3</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3F571D3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加药装置</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61AE98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B89082">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28,000.00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7376EF7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PAM加药装置，标准配套</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FFA5DE">
            <w:pPr>
              <w:rPr>
                <w:rFonts w:hint="eastAsia" w:ascii="仿宋" w:hAnsi="仿宋" w:eastAsia="仿宋" w:cs="仿宋"/>
                <w:i w:val="0"/>
                <w:iCs w:val="0"/>
                <w:color w:val="000000"/>
                <w:sz w:val="22"/>
                <w:szCs w:val="22"/>
                <w:u w:val="none"/>
              </w:rPr>
            </w:pPr>
          </w:p>
        </w:tc>
      </w:tr>
      <w:tr w14:paraId="336D3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5854B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3.4</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48A2508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定制型集装箱</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3C579A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8F69B3">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118,000.00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548B478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脱水系统用定制箱体，尺寸略小</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56257D">
            <w:pPr>
              <w:rPr>
                <w:rFonts w:hint="eastAsia" w:ascii="仿宋" w:hAnsi="仿宋" w:eastAsia="仿宋" w:cs="仿宋"/>
                <w:i w:val="0"/>
                <w:iCs w:val="0"/>
                <w:color w:val="000000"/>
                <w:sz w:val="22"/>
                <w:szCs w:val="22"/>
                <w:u w:val="none"/>
              </w:rPr>
            </w:pPr>
          </w:p>
        </w:tc>
      </w:tr>
      <w:tr w14:paraId="327D1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337629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3.5</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68788BE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控制设备间</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498665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F835BD">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75,000.00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10A8D9B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电控柜+PLC控制系统，标准集成</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E57B16">
            <w:pPr>
              <w:rPr>
                <w:rFonts w:hint="eastAsia" w:ascii="仿宋" w:hAnsi="仿宋" w:eastAsia="仿宋" w:cs="仿宋"/>
                <w:i w:val="0"/>
                <w:iCs w:val="0"/>
                <w:color w:val="000000"/>
                <w:sz w:val="22"/>
                <w:szCs w:val="22"/>
                <w:u w:val="none"/>
              </w:rPr>
            </w:pPr>
          </w:p>
        </w:tc>
      </w:tr>
      <w:tr w14:paraId="6B869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02093E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3.6</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417A266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集装箱内保温层</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6A5F21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59C979">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52,000.00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316A4E5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50mm保温棉</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E4402E">
            <w:pPr>
              <w:rPr>
                <w:rFonts w:hint="eastAsia" w:ascii="仿宋" w:hAnsi="仿宋" w:eastAsia="仿宋" w:cs="仿宋"/>
                <w:i w:val="0"/>
                <w:iCs w:val="0"/>
                <w:color w:val="000000"/>
                <w:sz w:val="22"/>
                <w:szCs w:val="22"/>
                <w:u w:val="none"/>
              </w:rPr>
            </w:pPr>
          </w:p>
        </w:tc>
      </w:tr>
      <w:tr w14:paraId="5EB96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4B605C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3.7</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189FAF6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通风照明</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5CDE4B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B64EBF">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3,500.00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2482234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灯具4+排风扇1，标准辅材</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A78BA6">
            <w:pPr>
              <w:rPr>
                <w:rFonts w:hint="eastAsia" w:ascii="仿宋" w:hAnsi="仿宋" w:eastAsia="仿宋" w:cs="仿宋"/>
                <w:i w:val="0"/>
                <w:iCs w:val="0"/>
                <w:color w:val="000000"/>
                <w:sz w:val="22"/>
                <w:szCs w:val="22"/>
                <w:u w:val="none"/>
              </w:rPr>
            </w:pPr>
          </w:p>
        </w:tc>
      </w:tr>
      <w:tr w14:paraId="51F05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0CC60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3.8</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1805272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辅材（管路阀门等）</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583609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526DFD">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10,000.00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0A58F59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脱水系统管路辅材</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F15FE6">
            <w:pPr>
              <w:rPr>
                <w:rFonts w:hint="eastAsia" w:ascii="仿宋" w:hAnsi="仿宋" w:eastAsia="仿宋" w:cs="仿宋"/>
                <w:i w:val="0"/>
                <w:iCs w:val="0"/>
                <w:color w:val="000000"/>
                <w:sz w:val="22"/>
                <w:szCs w:val="22"/>
                <w:u w:val="none"/>
              </w:rPr>
            </w:pPr>
          </w:p>
        </w:tc>
      </w:tr>
      <w:tr w14:paraId="2FC86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64" w:type="pct"/>
            <w:gridSpan w:val="2"/>
            <w:tcBorders>
              <w:top w:val="single" w:color="auto" w:sz="4" w:space="0"/>
              <w:left w:val="single" w:color="auto" w:sz="4" w:space="0"/>
              <w:bottom w:val="single" w:color="auto" w:sz="4" w:space="0"/>
              <w:right w:val="single" w:color="auto" w:sz="4" w:space="0"/>
            </w:tcBorders>
            <w:shd w:val="clear" w:color="auto" w:fill="D9E2F3"/>
            <w:vAlign w:val="center"/>
          </w:tcPr>
          <w:p w14:paraId="79419D18">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小计</w:t>
            </w:r>
          </w:p>
        </w:tc>
        <w:tc>
          <w:tcPr>
            <w:tcW w:w="461"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0FA43763">
            <w:pPr>
              <w:rPr>
                <w:rFonts w:hint="eastAsia" w:ascii="仿宋" w:hAnsi="仿宋" w:eastAsia="仿宋" w:cs="仿宋"/>
                <w:i w:val="0"/>
                <w:iCs w:val="0"/>
                <w:color w:val="000000"/>
                <w:sz w:val="22"/>
                <w:szCs w:val="22"/>
                <w:u w:val="none"/>
              </w:rPr>
            </w:pPr>
          </w:p>
        </w:tc>
        <w:tc>
          <w:tcPr>
            <w:tcW w:w="667" w:type="pct"/>
            <w:tcBorders>
              <w:top w:val="single" w:color="auto" w:sz="4" w:space="0"/>
              <w:left w:val="single" w:color="auto" w:sz="4" w:space="0"/>
              <w:bottom w:val="single" w:color="auto" w:sz="4" w:space="0"/>
              <w:right w:val="single" w:color="auto" w:sz="4" w:space="0"/>
            </w:tcBorders>
            <w:shd w:val="clear" w:color="auto" w:fill="D9E2F3"/>
            <w:noWrap/>
            <w:vAlign w:val="center"/>
          </w:tcPr>
          <w:p w14:paraId="58A1C49C">
            <w:pPr>
              <w:keepNext w:val="0"/>
              <w:keepLines w:val="0"/>
              <w:widowControl/>
              <w:suppressLineNumbers w:val="0"/>
              <w:jc w:val="righ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596,500.00</w:t>
            </w:r>
          </w:p>
        </w:tc>
        <w:tc>
          <w:tcPr>
            <w:tcW w:w="1648"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334FDEC9">
            <w:pPr>
              <w:rPr>
                <w:rFonts w:hint="eastAsia" w:ascii="仿宋" w:hAnsi="仿宋" w:eastAsia="仿宋" w:cs="仿宋"/>
                <w:i w:val="0"/>
                <w:iCs w:val="0"/>
                <w:color w:val="000000"/>
                <w:sz w:val="22"/>
                <w:szCs w:val="22"/>
                <w:u w:val="none"/>
              </w:rPr>
            </w:pP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7B63FE">
            <w:pPr>
              <w:rPr>
                <w:rFonts w:hint="eastAsia" w:ascii="仿宋" w:hAnsi="仿宋" w:eastAsia="仿宋" w:cs="仿宋"/>
                <w:i w:val="0"/>
                <w:iCs w:val="0"/>
                <w:color w:val="000000"/>
                <w:sz w:val="22"/>
                <w:szCs w:val="22"/>
                <w:u w:val="none"/>
              </w:rPr>
            </w:pPr>
          </w:p>
        </w:tc>
      </w:tr>
      <w:tr w14:paraId="172E7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564" w:type="pct"/>
            <w:gridSpan w:val="2"/>
            <w:tcBorders>
              <w:top w:val="single" w:color="auto" w:sz="4" w:space="0"/>
              <w:left w:val="single" w:color="auto" w:sz="4" w:space="0"/>
              <w:bottom w:val="single" w:color="auto" w:sz="4" w:space="0"/>
              <w:right w:val="single" w:color="auto" w:sz="4" w:space="0"/>
            </w:tcBorders>
            <w:shd w:val="clear" w:color="auto" w:fill="D9E2F3"/>
            <w:vAlign w:val="center"/>
          </w:tcPr>
          <w:p w14:paraId="09360843">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设备及材料小计</w:t>
            </w:r>
          </w:p>
        </w:tc>
        <w:tc>
          <w:tcPr>
            <w:tcW w:w="461"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61B82798">
            <w:pPr>
              <w:rPr>
                <w:rFonts w:hint="eastAsia" w:ascii="仿宋" w:hAnsi="仿宋" w:eastAsia="仿宋" w:cs="仿宋"/>
                <w:i w:val="0"/>
                <w:iCs w:val="0"/>
                <w:color w:val="000000"/>
                <w:sz w:val="22"/>
                <w:szCs w:val="22"/>
                <w:u w:val="none"/>
              </w:rPr>
            </w:pPr>
          </w:p>
        </w:tc>
        <w:tc>
          <w:tcPr>
            <w:tcW w:w="667" w:type="pct"/>
            <w:tcBorders>
              <w:top w:val="single" w:color="auto" w:sz="4" w:space="0"/>
              <w:left w:val="single" w:color="auto" w:sz="4" w:space="0"/>
              <w:bottom w:val="single" w:color="auto" w:sz="4" w:space="0"/>
              <w:right w:val="single" w:color="auto" w:sz="4" w:space="0"/>
            </w:tcBorders>
            <w:shd w:val="clear" w:color="auto" w:fill="D9E2F3"/>
            <w:noWrap/>
            <w:vAlign w:val="center"/>
          </w:tcPr>
          <w:p w14:paraId="7C45338D">
            <w:pPr>
              <w:keepNext w:val="0"/>
              <w:keepLines w:val="0"/>
              <w:widowControl/>
              <w:suppressLineNumbers w:val="0"/>
              <w:jc w:val="righ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2,242,700.00</w:t>
            </w:r>
          </w:p>
        </w:tc>
        <w:tc>
          <w:tcPr>
            <w:tcW w:w="1648"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3394703C">
            <w:pPr>
              <w:rPr>
                <w:rFonts w:hint="eastAsia" w:ascii="仿宋" w:hAnsi="仿宋" w:eastAsia="仿宋" w:cs="仿宋"/>
                <w:i w:val="0"/>
                <w:iCs w:val="0"/>
                <w:color w:val="000000"/>
                <w:sz w:val="22"/>
                <w:szCs w:val="22"/>
                <w:u w:val="none"/>
              </w:rPr>
            </w:pP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0D9246">
            <w:pPr>
              <w:rPr>
                <w:rFonts w:hint="eastAsia" w:ascii="仿宋" w:hAnsi="仿宋" w:eastAsia="仿宋" w:cs="仿宋"/>
                <w:i w:val="0"/>
                <w:iCs w:val="0"/>
                <w:color w:val="000000"/>
                <w:sz w:val="22"/>
                <w:szCs w:val="22"/>
                <w:u w:val="none"/>
              </w:rPr>
            </w:pPr>
          </w:p>
        </w:tc>
      </w:tr>
      <w:tr w14:paraId="7C970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8D195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40B43CC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运费</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3F160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09CE76">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48,000.00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6F502A6C">
            <w:pPr>
              <w:jc w:val="left"/>
              <w:rPr>
                <w:rFonts w:hint="eastAsia" w:ascii="仿宋" w:hAnsi="仿宋" w:eastAsia="仿宋" w:cs="仿宋"/>
                <w:i w:val="0"/>
                <w:iCs w:val="0"/>
                <w:color w:val="000000"/>
                <w:sz w:val="20"/>
                <w:szCs w:val="20"/>
                <w:u w:val="none"/>
              </w:rPr>
            </w:pP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1FE930">
            <w:pPr>
              <w:rPr>
                <w:rFonts w:hint="eastAsia" w:ascii="仿宋" w:hAnsi="仿宋" w:eastAsia="仿宋" w:cs="仿宋"/>
                <w:i w:val="0"/>
                <w:iCs w:val="0"/>
                <w:color w:val="000000"/>
                <w:sz w:val="22"/>
                <w:szCs w:val="22"/>
                <w:u w:val="none"/>
              </w:rPr>
            </w:pPr>
          </w:p>
        </w:tc>
      </w:tr>
      <w:tr w14:paraId="189C5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4953A4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7F4699B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安装费用（8%）</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C2768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08B5BF">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183,256.00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5C7663E8">
            <w:pPr>
              <w:jc w:val="left"/>
              <w:rPr>
                <w:rFonts w:hint="eastAsia" w:ascii="仿宋" w:hAnsi="仿宋" w:eastAsia="仿宋" w:cs="仿宋"/>
                <w:i w:val="0"/>
                <w:iCs w:val="0"/>
                <w:color w:val="000000"/>
                <w:sz w:val="20"/>
                <w:szCs w:val="20"/>
                <w:u w:val="none"/>
              </w:rPr>
            </w:pP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F7F6EF">
            <w:pPr>
              <w:rPr>
                <w:rFonts w:hint="eastAsia" w:ascii="仿宋" w:hAnsi="仿宋" w:eastAsia="仿宋" w:cs="仿宋"/>
                <w:i w:val="0"/>
                <w:iCs w:val="0"/>
                <w:color w:val="000000"/>
                <w:sz w:val="22"/>
                <w:szCs w:val="22"/>
                <w:u w:val="none"/>
              </w:rPr>
            </w:pPr>
          </w:p>
        </w:tc>
      </w:tr>
      <w:tr w14:paraId="50BA4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A0FBB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6</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5815190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工艺定制设计费用（2%）</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0424D8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D36CE9">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44,854.00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5BADFBFE">
            <w:pPr>
              <w:jc w:val="left"/>
              <w:rPr>
                <w:rFonts w:hint="eastAsia" w:ascii="仿宋" w:hAnsi="仿宋" w:eastAsia="仿宋" w:cs="仿宋"/>
                <w:i w:val="0"/>
                <w:iCs w:val="0"/>
                <w:color w:val="000000"/>
                <w:sz w:val="20"/>
                <w:szCs w:val="20"/>
                <w:u w:val="none"/>
              </w:rPr>
            </w:pP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033C6C">
            <w:pPr>
              <w:rPr>
                <w:rFonts w:hint="eastAsia" w:ascii="仿宋" w:hAnsi="仿宋" w:eastAsia="仿宋" w:cs="仿宋"/>
                <w:i w:val="0"/>
                <w:iCs w:val="0"/>
                <w:color w:val="000000"/>
                <w:sz w:val="22"/>
                <w:szCs w:val="22"/>
                <w:u w:val="none"/>
              </w:rPr>
            </w:pPr>
          </w:p>
        </w:tc>
      </w:tr>
      <w:tr w14:paraId="048F4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27569B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7</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6159BBB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管理费（5%）</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2C588D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C8F92D">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125,940.50</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557A4E8E">
            <w:pPr>
              <w:jc w:val="left"/>
              <w:rPr>
                <w:rFonts w:hint="eastAsia" w:ascii="仿宋" w:hAnsi="仿宋" w:eastAsia="仿宋" w:cs="仿宋"/>
                <w:i w:val="0"/>
                <w:iCs w:val="0"/>
                <w:color w:val="000000"/>
                <w:sz w:val="20"/>
                <w:szCs w:val="20"/>
                <w:u w:val="none"/>
              </w:rPr>
            </w:pP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B9CFDC">
            <w:pPr>
              <w:rPr>
                <w:rFonts w:hint="eastAsia" w:ascii="仿宋" w:hAnsi="仿宋" w:eastAsia="仿宋" w:cs="仿宋"/>
                <w:i w:val="0"/>
                <w:iCs w:val="0"/>
                <w:color w:val="000000"/>
                <w:sz w:val="22"/>
                <w:szCs w:val="22"/>
                <w:u w:val="none"/>
              </w:rPr>
            </w:pPr>
          </w:p>
        </w:tc>
      </w:tr>
      <w:tr w14:paraId="19DE1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376298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8</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2B3D0E1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利润（3%）</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7FD3CC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C1F4A0">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79,342.52</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6640E16F">
            <w:pPr>
              <w:jc w:val="left"/>
              <w:rPr>
                <w:rFonts w:hint="eastAsia" w:ascii="仿宋" w:hAnsi="仿宋" w:eastAsia="仿宋" w:cs="仿宋"/>
                <w:i w:val="0"/>
                <w:iCs w:val="0"/>
                <w:color w:val="000000"/>
                <w:sz w:val="20"/>
                <w:szCs w:val="20"/>
                <w:u w:val="none"/>
              </w:rPr>
            </w:pP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22736D">
            <w:pPr>
              <w:rPr>
                <w:rFonts w:hint="eastAsia" w:ascii="仿宋" w:hAnsi="仿宋" w:eastAsia="仿宋" w:cs="仿宋"/>
                <w:i w:val="0"/>
                <w:iCs w:val="0"/>
                <w:color w:val="000000"/>
                <w:sz w:val="22"/>
                <w:szCs w:val="22"/>
                <w:u w:val="none"/>
              </w:rPr>
            </w:pPr>
          </w:p>
        </w:tc>
      </w:tr>
      <w:tr w14:paraId="7C9A2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569F15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9</w:t>
            </w:r>
          </w:p>
        </w:tc>
        <w:tc>
          <w:tcPr>
            <w:tcW w:w="1102" w:type="pct"/>
            <w:tcBorders>
              <w:top w:val="single" w:color="auto" w:sz="4" w:space="0"/>
              <w:left w:val="single" w:color="auto" w:sz="4" w:space="0"/>
              <w:bottom w:val="single" w:color="auto" w:sz="4" w:space="0"/>
              <w:right w:val="single" w:color="auto" w:sz="4" w:space="0"/>
            </w:tcBorders>
            <w:shd w:val="clear" w:color="auto" w:fill="auto"/>
            <w:vAlign w:val="center"/>
          </w:tcPr>
          <w:p w14:paraId="2A6DC9D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税金（9%）</w:t>
            </w:r>
          </w:p>
        </w:tc>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2592B1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09DCA5">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245,168.37</w:t>
            </w:r>
          </w:p>
        </w:tc>
        <w:tc>
          <w:tcPr>
            <w:tcW w:w="1648" w:type="pct"/>
            <w:tcBorders>
              <w:top w:val="single" w:color="auto" w:sz="4" w:space="0"/>
              <w:left w:val="single" w:color="auto" w:sz="4" w:space="0"/>
              <w:bottom w:val="single" w:color="auto" w:sz="4" w:space="0"/>
              <w:right w:val="single" w:color="auto" w:sz="4" w:space="0"/>
            </w:tcBorders>
            <w:shd w:val="clear" w:color="auto" w:fill="auto"/>
            <w:vAlign w:val="center"/>
          </w:tcPr>
          <w:p w14:paraId="3FB7FE54">
            <w:pPr>
              <w:jc w:val="left"/>
              <w:rPr>
                <w:rFonts w:hint="eastAsia" w:ascii="仿宋" w:hAnsi="仿宋" w:eastAsia="仿宋" w:cs="仿宋"/>
                <w:i w:val="0"/>
                <w:iCs w:val="0"/>
                <w:color w:val="000000"/>
                <w:sz w:val="20"/>
                <w:szCs w:val="20"/>
                <w:u w:val="none"/>
              </w:rPr>
            </w:pP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8DC6C1">
            <w:pPr>
              <w:rPr>
                <w:rFonts w:hint="eastAsia" w:ascii="仿宋" w:hAnsi="仿宋" w:eastAsia="仿宋" w:cs="仿宋"/>
                <w:i w:val="0"/>
                <w:iCs w:val="0"/>
                <w:color w:val="000000"/>
                <w:sz w:val="22"/>
                <w:szCs w:val="22"/>
                <w:u w:val="none"/>
              </w:rPr>
            </w:pPr>
          </w:p>
        </w:tc>
      </w:tr>
      <w:tr w14:paraId="781ED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64" w:type="pct"/>
            <w:gridSpan w:val="2"/>
            <w:tcBorders>
              <w:top w:val="single" w:color="auto" w:sz="4" w:space="0"/>
              <w:left w:val="single" w:color="auto" w:sz="4" w:space="0"/>
              <w:bottom w:val="single" w:color="auto" w:sz="4" w:space="0"/>
              <w:right w:val="single" w:color="auto" w:sz="4" w:space="0"/>
            </w:tcBorders>
            <w:shd w:val="clear" w:color="auto" w:fill="FCE4D6"/>
            <w:vAlign w:val="center"/>
          </w:tcPr>
          <w:p w14:paraId="7850D964">
            <w:pPr>
              <w:keepNext w:val="0"/>
              <w:keepLines w:val="0"/>
              <w:widowControl/>
              <w:suppressLineNumbers w:val="0"/>
              <w:jc w:val="center"/>
              <w:textAlignment w:val="center"/>
              <w:rPr>
                <w:rFonts w:hint="eastAsia" w:ascii="仿宋" w:hAnsi="仿宋" w:eastAsia="仿宋" w:cs="仿宋"/>
                <w:b/>
                <w:bCs/>
                <w:i w:val="0"/>
                <w:iCs w:val="0"/>
                <w:color w:val="C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项目总价（含税）</w:t>
            </w:r>
          </w:p>
        </w:tc>
        <w:tc>
          <w:tcPr>
            <w:tcW w:w="461" w:type="pct"/>
            <w:tcBorders>
              <w:top w:val="single" w:color="auto" w:sz="4" w:space="0"/>
              <w:left w:val="single" w:color="auto" w:sz="4" w:space="0"/>
              <w:bottom w:val="single" w:color="auto" w:sz="4" w:space="0"/>
              <w:right w:val="single" w:color="auto" w:sz="4" w:space="0"/>
            </w:tcBorders>
            <w:shd w:val="clear" w:color="auto" w:fill="FCE4D6"/>
            <w:noWrap/>
            <w:vAlign w:val="bottom"/>
          </w:tcPr>
          <w:p w14:paraId="4FAC6636">
            <w:pPr>
              <w:rPr>
                <w:rFonts w:hint="eastAsia" w:ascii="仿宋" w:hAnsi="仿宋" w:eastAsia="仿宋" w:cs="仿宋"/>
                <w:i w:val="0"/>
                <w:iCs w:val="0"/>
                <w:color w:val="000000"/>
                <w:sz w:val="22"/>
                <w:szCs w:val="22"/>
                <w:u w:val="none"/>
              </w:rPr>
            </w:pPr>
          </w:p>
        </w:tc>
        <w:tc>
          <w:tcPr>
            <w:tcW w:w="667" w:type="pct"/>
            <w:tcBorders>
              <w:top w:val="single" w:color="auto" w:sz="4" w:space="0"/>
              <w:left w:val="single" w:color="auto" w:sz="4" w:space="0"/>
              <w:bottom w:val="single" w:color="auto" w:sz="4" w:space="0"/>
              <w:right w:val="single" w:color="auto" w:sz="4" w:space="0"/>
            </w:tcBorders>
            <w:shd w:val="clear" w:color="auto" w:fill="FCE4D6"/>
            <w:noWrap/>
            <w:vAlign w:val="center"/>
          </w:tcPr>
          <w:p w14:paraId="143E7E7B">
            <w:pPr>
              <w:keepNext w:val="0"/>
              <w:keepLines w:val="0"/>
              <w:widowControl/>
              <w:suppressLineNumbers w:val="0"/>
              <w:jc w:val="right"/>
              <w:textAlignment w:val="center"/>
              <w:rPr>
                <w:rFonts w:hint="eastAsia" w:ascii="仿宋" w:hAnsi="仿宋" w:eastAsia="仿宋" w:cs="仿宋"/>
                <w:b/>
                <w:bCs/>
                <w:i w:val="0"/>
                <w:iCs w:val="0"/>
                <w:color w:val="C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2,969,261.39</w:t>
            </w:r>
          </w:p>
        </w:tc>
        <w:tc>
          <w:tcPr>
            <w:tcW w:w="1648" w:type="pct"/>
            <w:tcBorders>
              <w:top w:val="single" w:color="auto" w:sz="4" w:space="0"/>
              <w:left w:val="single" w:color="auto" w:sz="4" w:space="0"/>
              <w:bottom w:val="single" w:color="auto" w:sz="4" w:space="0"/>
              <w:right w:val="single" w:color="auto" w:sz="4" w:space="0"/>
            </w:tcBorders>
            <w:shd w:val="clear" w:color="auto" w:fill="FCE4D6"/>
            <w:noWrap/>
            <w:vAlign w:val="bottom"/>
          </w:tcPr>
          <w:p w14:paraId="4993CBD4">
            <w:pPr>
              <w:rPr>
                <w:rFonts w:hint="eastAsia" w:ascii="仿宋" w:hAnsi="仿宋" w:eastAsia="仿宋" w:cs="仿宋"/>
                <w:i w:val="0"/>
                <w:iCs w:val="0"/>
                <w:color w:val="000000"/>
                <w:sz w:val="22"/>
                <w:szCs w:val="22"/>
                <w:u w:val="none"/>
              </w:rPr>
            </w:pP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A2115D">
            <w:pPr>
              <w:rPr>
                <w:rFonts w:hint="eastAsia" w:ascii="仿宋" w:hAnsi="仿宋" w:eastAsia="仿宋" w:cs="仿宋"/>
                <w:i w:val="0"/>
                <w:iCs w:val="0"/>
                <w:color w:val="000000"/>
                <w:sz w:val="22"/>
                <w:szCs w:val="22"/>
                <w:u w:val="none"/>
              </w:rPr>
            </w:pPr>
          </w:p>
        </w:tc>
      </w:tr>
    </w:tbl>
    <w:p w14:paraId="63D7A13A">
      <w:pPr>
        <w:spacing w:before="100" w:line="226" w:lineRule="auto"/>
        <w:ind w:left="636"/>
        <w:rPr>
          <w:rFonts w:ascii="仿宋" w:hAnsi="仿宋" w:eastAsia="仿宋" w:cs="仿宋"/>
          <w:sz w:val="31"/>
          <w:szCs w:val="31"/>
          <w:highlight w:val="yellow"/>
        </w:rPr>
      </w:pPr>
    </w:p>
    <w:p w14:paraId="7589F619">
      <w:pPr>
        <w:pStyle w:val="3"/>
        <w:spacing w:line="266" w:lineRule="auto"/>
      </w:pPr>
    </w:p>
    <w:p w14:paraId="6A667EC5">
      <w:pPr>
        <w:pStyle w:val="3"/>
        <w:spacing w:line="266" w:lineRule="auto"/>
      </w:pPr>
    </w:p>
    <w:p w14:paraId="03DE0042">
      <w:pPr>
        <w:spacing w:before="91" w:line="223" w:lineRule="auto"/>
        <w:rPr>
          <w:rFonts w:ascii="仿宋" w:hAnsi="仿宋" w:eastAsia="仿宋" w:cs="仿宋"/>
          <w:sz w:val="28"/>
          <w:szCs w:val="28"/>
        </w:rPr>
      </w:pPr>
      <w:r>
        <w:rPr>
          <w:rFonts w:ascii="仿宋" w:hAnsi="仿宋" w:eastAsia="仿宋" w:cs="仿宋"/>
          <w:b/>
          <w:bCs/>
          <w:spacing w:val="-6"/>
          <w:sz w:val="28"/>
          <w:szCs w:val="28"/>
        </w:rPr>
        <w:t>注：</w:t>
      </w:r>
      <w:r>
        <w:rPr>
          <w:rFonts w:ascii="Calibri" w:hAnsi="Calibri" w:eastAsia="Calibri" w:cs="Calibri"/>
          <w:b/>
          <w:bCs/>
          <w:spacing w:val="-6"/>
          <w:sz w:val="28"/>
          <w:szCs w:val="28"/>
        </w:rPr>
        <w:t>1</w:t>
      </w:r>
      <w:r>
        <w:rPr>
          <w:rFonts w:ascii="Calibri" w:hAnsi="Calibri" w:eastAsia="Calibri" w:cs="Calibri"/>
          <w:b/>
          <w:bCs/>
          <w:spacing w:val="-20"/>
          <w:sz w:val="28"/>
          <w:szCs w:val="28"/>
        </w:rPr>
        <w:t xml:space="preserve"> </w:t>
      </w:r>
      <w:r>
        <w:rPr>
          <w:rFonts w:ascii="仿宋" w:hAnsi="仿宋" w:eastAsia="仿宋" w:cs="仿宋"/>
          <w:b/>
          <w:bCs/>
          <w:spacing w:val="-6"/>
          <w:sz w:val="28"/>
          <w:szCs w:val="28"/>
        </w:rPr>
        <w:t>、实际数量以采购人需求为准；</w:t>
      </w:r>
    </w:p>
    <w:p w14:paraId="36BC3CE6">
      <w:pPr>
        <w:spacing w:line="223" w:lineRule="auto"/>
        <w:rPr>
          <w:rFonts w:ascii="仿宋" w:hAnsi="仿宋" w:eastAsia="仿宋" w:cs="仿宋"/>
          <w:sz w:val="28"/>
          <w:szCs w:val="28"/>
        </w:rPr>
        <w:sectPr>
          <w:footerReference r:id="rId6" w:type="default"/>
          <w:pgSz w:w="11905" w:h="16839"/>
          <w:pgMar w:top="1118" w:right="1785" w:bottom="1101" w:left="1442" w:header="0" w:footer="939" w:gutter="0"/>
          <w:pgNumType w:fmt="decimal"/>
          <w:cols w:space="720" w:num="1"/>
        </w:sectPr>
      </w:pPr>
    </w:p>
    <w:p w14:paraId="17076552">
      <w:pPr>
        <w:spacing w:before="64" w:line="228" w:lineRule="auto"/>
        <w:ind w:left="2740"/>
        <w:outlineLvl w:val="0"/>
        <w:rPr>
          <w:rFonts w:ascii="仿宋" w:hAnsi="仿宋" w:eastAsia="仿宋" w:cs="仿宋"/>
          <w:sz w:val="31"/>
          <w:szCs w:val="31"/>
        </w:rPr>
      </w:pPr>
      <w:bookmarkStart w:id="2" w:name="bookmark3"/>
      <w:bookmarkEnd w:id="2"/>
      <w:r>
        <w:rPr>
          <w:rFonts w:ascii="仿宋" w:hAnsi="仿宋" w:eastAsia="仿宋" w:cs="仿宋"/>
          <w:b/>
          <w:bCs/>
          <w:spacing w:val="3"/>
          <w:sz w:val="31"/>
          <w:szCs w:val="31"/>
        </w:rPr>
        <w:t>第三篇</w:t>
      </w:r>
      <w:r>
        <w:rPr>
          <w:rFonts w:ascii="仿宋" w:hAnsi="仿宋" w:eastAsia="仿宋" w:cs="仿宋"/>
          <w:spacing w:val="3"/>
          <w:sz w:val="31"/>
          <w:szCs w:val="31"/>
        </w:rPr>
        <w:t xml:space="preserve">  </w:t>
      </w:r>
      <w:r>
        <w:rPr>
          <w:rFonts w:ascii="仿宋" w:hAnsi="仿宋" w:eastAsia="仿宋" w:cs="仿宋"/>
          <w:b/>
          <w:bCs/>
          <w:spacing w:val="3"/>
          <w:sz w:val="31"/>
          <w:szCs w:val="31"/>
        </w:rPr>
        <w:t>项目服务需求</w:t>
      </w:r>
    </w:p>
    <w:p w14:paraId="23C49F71">
      <w:pPr>
        <w:spacing w:before="20" w:line="223" w:lineRule="auto"/>
        <w:ind w:left="608"/>
        <w:outlineLvl w:val="1"/>
        <w:rPr>
          <w:rFonts w:ascii="仿宋" w:hAnsi="仿宋" w:eastAsia="仿宋" w:cs="仿宋"/>
          <w:sz w:val="30"/>
          <w:szCs w:val="30"/>
        </w:rPr>
      </w:pPr>
      <w:r>
        <w:rPr>
          <w:rFonts w:ascii="仿宋" w:hAnsi="仿宋" w:eastAsia="仿宋" w:cs="仿宋"/>
          <w:b/>
          <w:bCs/>
          <w:spacing w:val="-5"/>
          <w:sz w:val="30"/>
          <w:szCs w:val="30"/>
        </w:rPr>
        <w:t>一、交货时间、地点</w:t>
      </w:r>
    </w:p>
    <w:p w14:paraId="385DCCFB">
      <w:pPr>
        <w:spacing w:before="212" w:line="221" w:lineRule="auto"/>
        <w:ind w:left="485"/>
        <w:rPr>
          <w:rFonts w:ascii="仿宋" w:hAnsi="仿宋" w:eastAsia="仿宋" w:cs="仿宋"/>
          <w:sz w:val="24"/>
          <w:szCs w:val="24"/>
        </w:rPr>
      </w:pPr>
      <w:r>
        <w:rPr>
          <w:rFonts w:ascii="仿宋" w:hAnsi="仿宋" w:eastAsia="仿宋" w:cs="仿宋"/>
          <w:spacing w:val="-2"/>
          <w:sz w:val="24"/>
          <w:szCs w:val="24"/>
        </w:rPr>
        <w:t>（一）交货时间：根据采购人的要求为准</w:t>
      </w:r>
    </w:p>
    <w:p w14:paraId="4A7A5B11">
      <w:pPr>
        <w:spacing w:before="178" w:line="220" w:lineRule="auto"/>
        <w:ind w:left="485"/>
        <w:rPr>
          <w:rFonts w:ascii="仿宋" w:hAnsi="仿宋" w:eastAsia="仿宋" w:cs="仿宋"/>
          <w:sz w:val="24"/>
          <w:szCs w:val="24"/>
        </w:rPr>
      </w:pPr>
      <w:r>
        <w:rPr>
          <w:rFonts w:ascii="仿宋" w:hAnsi="仿宋" w:eastAsia="仿宋" w:cs="仿宋"/>
          <w:spacing w:val="-2"/>
          <w:sz w:val="24"/>
          <w:szCs w:val="24"/>
        </w:rPr>
        <w:t>（二）交货地点：彭水县郁山镇</w:t>
      </w:r>
    </w:p>
    <w:p w14:paraId="08E5C93D">
      <w:pPr>
        <w:spacing w:before="181" w:line="223" w:lineRule="auto"/>
        <w:ind w:left="480"/>
        <w:outlineLvl w:val="1"/>
        <w:rPr>
          <w:rFonts w:ascii="仿宋" w:hAnsi="仿宋" w:eastAsia="仿宋" w:cs="仿宋"/>
          <w:sz w:val="24"/>
          <w:szCs w:val="24"/>
        </w:rPr>
      </w:pPr>
      <w:r>
        <w:rPr>
          <w:rFonts w:ascii="仿宋" w:hAnsi="仿宋" w:eastAsia="仿宋" w:cs="仿宋"/>
          <w:b/>
          <w:bCs/>
          <w:spacing w:val="-8"/>
          <w:sz w:val="24"/>
          <w:szCs w:val="24"/>
        </w:rPr>
        <w:t>二、验收方式：</w:t>
      </w:r>
    </w:p>
    <w:p w14:paraId="062EA737">
      <w:pPr>
        <w:spacing w:before="176" w:line="359" w:lineRule="auto"/>
        <w:ind w:left="3" w:firstLine="481"/>
        <w:rPr>
          <w:rFonts w:ascii="仿宋" w:hAnsi="仿宋" w:eastAsia="仿宋" w:cs="仿宋"/>
          <w:sz w:val="24"/>
          <w:szCs w:val="24"/>
        </w:rPr>
      </w:pPr>
      <w:r>
        <w:rPr>
          <w:rFonts w:ascii="仿宋" w:hAnsi="仿宋" w:eastAsia="仿宋" w:cs="仿宋"/>
          <w:spacing w:val="-2"/>
          <w:sz w:val="24"/>
          <w:szCs w:val="24"/>
        </w:rPr>
        <w:t>（一）货物到达现场后，供应商应经采购人或其指定验收单位清点品名、规格、数</w:t>
      </w:r>
      <w:r>
        <w:rPr>
          <w:rFonts w:ascii="仿宋" w:hAnsi="仿宋" w:eastAsia="仿宋" w:cs="仿宋"/>
          <w:spacing w:val="-1"/>
          <w:sz w:val="24"/>
          <w:szCs w:val="24"/>
        </w:rPr>
        <w:t>量；检查外观，作出验收记录，双方签字确认。</w:t>
      </w:r>
    </w:p>
    <w:p w14:paraId="0B17A2F3">
      <w:pPr>
        <w:spacing w:line="359" w:lineRule="auto"/>
        <w:ind w:left="1" w:firstLine="483"/>
        <w:rPr>
          <w:rFonts w:ascii="仿宋" w:hAnsi="仿宋" w:eastAsia="仿宋" w:cs="仿宋"/>
          <w:sz w:val="24"/>
          <w:szCs w:val="24"/>
        </w:rPr>
      </w:pPr>
      <w:r>
        <w:rPr>
          <w:rFonts w:ascii="仿宋" w:hAnsi="仿宋" w:eastAsia="仿宋" w:cs="仿宋"/>
          <w:spacing w:val="-2"/>
          <w:sz w:val="24"/>
          <w:szCs w:val="24"/>
        </w:rPr>
        <w:t>（二）供应商应保证货物到达用户所在地完好无损，如有缺漏、损坏，由供应商负责调换、补齐或赔偿。</w:t>
      </w:r>
    </w:p>
    <w:p w14:paraId="035D4DC1">
      <w:pPr>
        <w:spacing w:before="3" w:line="359" w:lineRule="auto"/>
        <w:ind w:left="1" w:firstLine="483"/>
        <w:rPr>
          <w:rFonts w:ascii="仿宋" w:hAnsi="仿宋" w:eastAsia="仿宋" w:cs="仿宋"/>
          <w:sz w:val="24"/>
          <w:szCs w:val="24"/>
        </w:rPr>
      </w:pPr>
      <w:r>
        <w:rPr>
          <w:rFonts w:ascii="仿宋" w:hAnsi="仿宋" w:eastAsia="仿宋" w:cs="仿宋"/>
          <w:spacing w:val="-2"/>
          <w:sz w:val="24"/>
          <w:szCs w:val="24"/>
        </w:rPr>
        <w:t>（三）供应商应提供完备的技术资料、装箱单和合格证等，并派遣专业技术人员进行现场安装调试。验收合格条件如下：</w:t>
      </w:r>
    </w:p>
    <w:p w14:paraId="065AA0BA">
      <w:pPr>
        <w:spacing w:line="358" w:lineRule="auto"/>
        <w:ind w:left="14" w:firstLine="476"/>
        <w:rPr>
          <w:rFonts w:ascii="仿宋" w:hAnsi="仿宋" w:eastAsia="仿宋" w:cs="仿宋"/>
          <w:sz w:val="24"/>
          <w:szCs w:val="24"/>
        </w:rPr>
      </w:pPr>
      <w:r>
        <w:rPr>
          <w:rFonts w:ascii="仿宋" w:hAnsi="仿宋" w:eastAsia="仿宋" w:cs="仿宋"/>
          <w:spacing w:val="-2"/>
          <w:sz w:val="24"/>
          <w:szCs w:val="24"/>
        </w:rPr>
        <w:t>1.产品品种、规格、数量、技术参数以及商品品牌、制造商等与采购合同一致</w:t>
      </w:r>
      <w:r>
        <w:rPr>
          <w:rFonts w:ascii="仿宋" w:hAnsi="仿宋" w:eastAsia="仿宋" w:cs="仿宋"/>
          <w:spacing w:val="-3"/>
          <w:sz w:val="24"/>
          <w:szCs w:val="24"/>
        </w:rPr>
        <w:t>，性能指标达到规定的标准。</w:t>
      </w:r>
    </w:p>
    <w:p w14:paraId="365AC16D">
      <w:pPr>
        <w:spacing w:before="1" w:line="220" w:lineRule="auto"/>
        <w:ind w:left="475"/>
        <w:rPr>
          <w:rFonts w:ascii="仿宋" w:hAnsi="仿宋" w:eastAsia="仿宋" w:cs="仿宋"/>
          <w:sz w:val="24"/>
          <w:szCs w:val="24"/>
        </w:rPr>
      </w:pPr>
      <w:r>
        <w:rPr>
          <w:rFonts w:ascii="仿宋" w:hAnsi="仿宋" w:eastAsia="仿宋" w:cs="仿宋"/>
          <w:spacing w:val="-1"/>
          <w:sz w:val="24"/>
          <w:szCs w:val="24"/>
        </w:rPr>
        <w:t>2.货物技术资料、装箱单、合格证等资料齐全。</w:t>
      </w:r>
    </w:p>
    <w:p w14:paraId="3509949F">
      <w:pPr>
        <w:spacing w:before="182" w:line="219" w:lineRule="auto"/>
        <w:ind w:left="477"/>
        <w:rPr>
          <w:rFonts w:ascii="仿宋" w:hAnsi="仿宋" w:eastAsia="仿宋" w:cs="仿宋"/>
          <w:sz w:val="24"/>
          <w:szCs w:val="24"/>
        </w:rPr>
      </w:pPr>
      <w:r>
        <w:rPr>
          <w:rFonts w:ascii="仿宋" w:hAnsi="仿宋" w:eastAsia="仿宋" w:cs="仿宋"/>
          <w:spacing w:val="-1"/>
          <w:sz w:val="24"/>
          <w:szCs w:val="24"/>
        </w:rPr>
        <w:t>3.在规定时间内完成交货并验收，并经采购人确认。</w:t>
      </w:r>
    </w:p>
    <w:p w14:paraId="4B3BF6D0">
      <w:pPr>
        <w:spacing w:before="180" w:line="360" w:lineRule="auto"/>
        <w:ind w:firstLine="485"/>
        <w:rPr>
          <w:rFonts w:ascii="仿宋" w:hAnsi="仿宋" w:eastAsia="仿宋" w:cs="仿宋"/>
          <w:sz w:val="24"/>
          <w:szCs w:val="24"/>
        </w:rPr>
      </w:pPr>
      <w:r>
        <w:rPr>
          <w:rFonts w:ascii="仿宋" w:hAnsi="仿宋" w:eastAsia="仿宋" w:cs="仿宋"/>
          <w:spacing w:val="-2"/>
          <w:sz w:val="24"/>
          <w:szCs w:val="24"/>
        </w:rPr>
        <w:t>（四）供应商提供的货物未达到采购文件规定要求，且对采购人造成损失的，由供</w:t>
      </w:r>
      <w:r>
        <w:rPr>
          <w:rFonts w:ascii="仿宋" w:hAnsi="仿宋" w:eastAsia="仿宋" w:cs="仿宋"/>
          <w:spacing w:val="-1"/>
          <w:sz w:val="24"/>
          <w:szCs w:val="24"/>
        </w:rPr>
        <w:t>应商承担一切责任，并赔偿所造成的损失。</w:t>
      </w:r>
    </w:p>
    <w:p w14:paraId="7510775D">
      <w:pPr>
        <w:spacing w:line="358" w:lineRule="auto"/>
        <w:ind w:firstLine="484"/>
        <w:rPr>
          <w:rFonts w:ascii="仿宋" w:hAnsi="仿宋" w:eastAsia="仿宋" w:cs="仿宋"/>
          <w:sz w:val="24"/>
          <w:szCs w:val="24"/>
        </w:rPr>
      </w:pPr>
      <w:r>
        <w:rPr>
          <w:rFonts w:ascii="仿宋" w:hAnsi="仿宋" w:eastAsia="仿宋" w:cs="仿宋"/>
          <w:spacing w:val="-2"/>
          <w:sz w:val="24"/>
          <w:szCs w:val="24"/>
        </w:rPr>
        <w:t>（五）采购人需要制造商对成交供应商交付的产品（包括质量、技术参数等）进行</w:t>
      </w:r>
      <w:r>
        <w:rPr>
          <w:rFonts w:ascii="仿宋" w:hAnsi="仿宋" w:eastAsia="仿宋" w:cs="仿宋"/>
          <w:spacing w:val="-1"/>
          <w:sz w:val="24"/>
          <w:szCs w:val="24"/>
        </w:rPr>
        <w:t>确认的，制造商应予以配合，并出具书面意见。</w:t>
      </w:r>
    </w:p>
    <w:p w14:paraId="54CAA6F9">
      <w:pPr>
        <w:spacing w:before="3" w:line="220" w:lineRule="auto"/>
        <w:ind w:left="485"/>
        <w:rPr>
          <w:rFonts w:ascii="仿宋" w:hAnsi="仿宋" w:eastAsia="仿宋" w:cs="仿宋"/>
          <w:sz w:val="24"/>
          <w:szCs w:val="24"/>
        </w:rPr>
      </w:pPr>
      <w:r>
        <w:rPr>
          <w:rFonts w:ascii="仿宋" w:hAnsi="仿宋" w:eastAsia="仿宋" w:cs="仿宋"/>
          <w:spacing w:val="-2"/>
          <w:sz w:val="24"/>
          <w:szCs w:val="24"/>
        </w:rPr>
        <w:t>（六）产品包装材料归采购人所有。</w:t>
      </w:r>
    </w:p>
    <w:p w14:paraId="048B5046">
      <w:pPr>
        <w:spacing w:before="180" w:line="222" w:lineRule="auto"/>
        <w:ind w:left="479"/>
        <w:outlineLvl w:val="1"/>
        <w:rPr>
          <w:rFonts w:ascii="仿宋" w:hAnsi="仿宋" w:eastAsia="仿宋" w:cs="仿宋"/>
          <w:sz w:val="24"/>
          <w:szCs w:val="24"/>
        </w:rPr>
      </w:pPr>
      <w:r>
        <w:rPr>
          <w:rFonts w:ascii="仿宋" w:hAnsi="仿宋" w:eastAsia="仿宋" w:cs="仿宋"/>
          <w:b/>
          <w:bCs/>
          <w:spacing w:val="-9"/>
          <w:sz w:val="24"/>
          <w:szCs w:val="24"/>
        </w:rPr>
        <w:t>三、报价要求</w:t>
      </w:r>
    </w:p>
    <w:p w14:paraId="0ECF9BE5">
      <w:pPr>
        <w:spacing w:before="178" w:line="359" w:lineRule="auto"/>
        <w:ind w:firstLine="480"/>
        <w:jc w:val="both"/>
        <w:rPr>
          <w:rFonts w:ascii="仿宋" w:hAnsi="仿宋" w:eastAsia="仿宋" w:cs="仿宋"/>
          <w:sz w:val="24"/>
          <w:szCs w:val="24"/>
        </w:rPr>
      </w:pPr>
      <w:r>
        <w:rPr>
          <w:rFonts w:ascii="仿宋" w:hAnsi="仿宋" w:eastAsia="仿宋" w:cs="仿宋"/>
          <w:spacing w:val="-2"/>
          <w:sz w:val="24"/>
          <w:szCs w:val="24"/>
        </w:rPr>
        <w:t>本次报价以采购人发布的限价清单为准自主采用固定费率报价，竞选报价以本次采购文件的最高限价作为基数，以下浮固定费率为投标报价。投标人的费率报价下浮后不得高于最高限价（最高费率为</w:t>
      </w:r>
      <w:r>
        <w:rPr>
          <w:rFonts w:ascii="仿宋" w:hAnsi="仿宋" w:eastAsia="仿宋" w:cs="仿宋"/>
          <w:spacing w:val="-32"/>
          <w:sz w:val="24"/>
          <w:szCs w:val="24"/>
        </w:rPr>
        <w:t xml:space="preserve"> </w:t>
      </w:r>
      <w:r>
        <w:rPr>
          <w:rFonts w:ascii="仿宋" w:hAnsi="仿宋" w:eastAsia="仿宋" w:cs="仿宋"/>
          <w:spacing w:val="-2"/>
          <w:sz w:val="24"/>
          <w:szCs w:val="24"/>
        </w:rPr>
        <w:t>100%</w:t>
      </w:r>
      <w:r>
        <w:rPr>
          <w:rFonts w:ascii="仿宋" w:hAnsi="仿宋" w:eastAsia="仿宋" w:cs="仿宋"/>
          <w:spacing w:val="10"/>
          <w:sz w:val="24"/>
          <w:szCs w:val="24"/>
        </w:rPr>
        <w:t>），</w:t>
      </w:r>
      <w:r>
        <w:rPr>
          <w:rFonts w:ascii="仿宋" w:hAnsi="仿宋" w:eastAsia="仿宋" w:cs="仿宋"/>
          <w:spacing w:val="-2"/>
          <w:sz w:val="24"/>
          <w:szCs w:val="24"/>
        </w:rPr>
        <w:t>否则，其响应文件作否决</w:t>
      </w:r>
      <w:r>
        <w:rPr>
          <w:rFonts w:ascii="仿宋" w:hAnsi="仿宋" w:eastAsia="仿宋" w:cs="仿宋"/>
          <w:spacing w:val="-3"/>
          <w:sz w:val="24"/>
          <w:szCs w:val="24"/>
        </w:rPr>
        <w:t>处理。</w:t>
      </w:r>
    </w:p>
    <w:p w14:paraId="1DC0BDAD">
      <w:pPr>
        <w:spacing w:line="223" w:lineRule="auto"/>
        <w:ind w:left="501"/>
        <w:outlineLvl w:val="1"/>
        <w:rPr>
          <w:rFonts w:ascii="仿宋" w:hAnsi="仿宋" w:eastAsia="仿宋" w:cs="仿宋"/>
          <w:sz w:val="24"/>
          <w:szCs w:val="24"/>
        </w:rPr>
      </w:pPr>
      <w:r>
        <w:rPr>
          <w:rFonts w:ascii="仿宋" w:hAnsi="仿宋" w:eastAsia="仿宋" w:cs="仿宋"/>
          <w:b/>
          <w:bCs/>
          <w:spacing w:val="-12"/>
          <w:sz w:val="24"/>
          <w:szCs w:val="24"/>
        </w:rPr>
        <w:t>四、付款方式</w:t>
      </w:r>
    </w:p>
    <w:p w14:paraId="60B16BE3">
      <w:pPr>
        <w:spacing w:before="179" w:line="219" w:lineRule="auto"/>
        <w:ind w:left="480"/>
        <w:rPr>
          <w:rFonts w:ascii="仿宋" w:hAnsi="仿宋" w:eastAsia="仿宋" w:cs="仿宋"/>
          <w:sz w:val="24"/>
          <w:szCs w:val="24"/>
        </w:rPr>
      </w:pPr>
      <w:r>
        <w:rPr>
          <w:rFonts w:ascii="仿宋" w:hAnsi="仿宋" w:eastAsia="仿宋" w:cs="仿宋"/>
          <w:spacing w:val="-1"/>
          <w:sz w:val="24"/>
          <w:szCs w:val="24"/>
        </w:rPr>
        <w:t>本项目具体付款方式由采购人在合同中说明。</w:t>
      </w:r>
    </w:p>
    <w:p w14:paraId="16BE40B3">
      <w:pPr>
        <w:spacing w:before="180" w:line="221" w:lineRule="auto"/>
        <w:ind w:left="486"/>
        <w:rPr>
          <w:rFonts w:ascii="仿宋" w:hAnsi="仿宋" w:eastAsia="仿宋" w:cs="仿宋"/>
          <w:sz w:val="24"/>
          <w:szCs w:val="24"/>
        </w:rPr>
      </w:pPr>
      <w:r>
        <w:rPr>
          <w:rFonts w:ascii="仿宋" w:hAnsi="仿宋" w:eastAsia="仿宋" w:cs="仿宋"/>
          <w:b/>
          <w:bCs/>
          <w:spacing w:val="-3"/>
          <w:sz w:val="24"/>
          <w:szCs w:val="24"/>
        </w:rPr>
        <w:t>注：成交供应</w:t>
      </w:r>
      <w:r>
        <w:rPr>
          <w:rFonts w:ascii="仿宋" w:hAnsi="仿宋" w:eastAsia="仿宋" w:cs="仿宋"/>
          <w:b/>
          <w:bCs/>
          <w:spacing w:val="-3"/>
          <w:sz w:val="24"/>
          <w:szCs w:val="24"/>
          <w:highlight w:val="none"/>
        </w:rPr>
        <w:t>商应向采购单位提供</w:t>
      </w:r>
      <w:r>
        <w:rPr>
          <w:rFonts w:ascii="仿宋" w:hAnsi="仿宋" w:eastAsia="仿宋" w:cs="仿宋"/>
          <w:spacing w:val="-48"/>
          <w:sz w:val="24"/>
          <w:szCs w:val="24"/>
          <w:highlight w:val="none"/>
        </w:rPr>
        <w:t xml:space="preserve"> </w:t>
      </w:r>
      <w:r>
        <w:rPr>
          <w:rFonts w:ascii="仿宋" w:hAnsi="仿宋" w:eastAsia="仿宋" w:cs="仿宋"/>
          <w:b/>
          <w:bCs/>
          <w:spacing w:val="-3"/>
          <w:sz w:val="24"/>
          <w:szCs w:val="24"/>
          <w:highlight w:val="none"/>
        </w:rPr>
        <w:t>9%增值税专用发</w:t>
      </w:r>
      <w:r>
        <w:rPr>
          <w:rFonts w:ascii="仿宋" w:hAnsi="仿宋" w:eastAsia="仿宋" w:cs="仿宋"/>
          <w:b/>
          <w:bCs/>
          <w:spacing w:val="-4"/>
          <w:sz w:val="24"/>
          <w:szCs w:val="24"/>
          <w:highlight w:val="none"/>
        </w:rPr>
        <w:t>票。</w:t>
      </w:r>
    </w:p>
    <w:p w14:paraId="70777651">
      <w:pPr>
        <w:spacing w:before="181" w:line="221" w:lineRule="auto"/>
        <w:ind w:left="476"/>
        <w:outlineLvl w:val="1"/>
        <w:rPr>
          <w:rFonts w:ascii="仿宋" w:hAnsi="仿宋" w:eastAsia="仿宋" w:cs="仿宋"/>
          <w:sz w:val="24"/>
          <w:szCs w:val="24"/>
        </w:rPr>
      </w:pPr>
      <w:r>
        <w:rPr>
          <w:rFonts w:ascii="仿宋" w:hAnsi="仿宋" w:eastAsia="仿宋" w:cs="仿宋"/>
          <w:b/>
          <w:bCs/>
          <w:spacing w:val="-7"/>
          <w:sz w:val="24"/>
          <w:szCs w:val="24"/>
        </w:rPr>
        <w:t>五、质量保证及售后服务</w:t>
      </w:r>
    </w:p>
    <w:p w14:paraId="6FD81A56">
      <w:pPr>
        <w:spacing w:before="180" w:line="221" w:lineRule="auto"/>
        <w:ind w:left="485"/>
        <w:rPr>
          <w:rFonts w:ascii="仿宋" w:hAnsi="仿宋" w:eastAsia="仿宋" w:cs="仿宋"/>
          <w:sz w:val="24"/>
          <w:szCs w:val="24"/>
        </w:rPr>
      </w:pPr>
      <w:r>
        <w:rPr>
          <w:rFonts w:ascii="仿宋" w:hAnsi="仿宋" w:eastAsia="仿宋" w:cs="仿宋"/>
          <w:spacing w:val="-3"/>
          <w:sz w:val="24"/>
          <w:szCs w:val="24"/>
        </w:rPr>
        <w:t>（一）质量保证</w:t>
      </w:r>
    </w:p>
    <w:p w14:paraId="47AB4869">
      <w:pPr>
        <w:spacing w:before="178" w:line="359" w:lineRule="auto"/>
        <w:ind w:left="8" w:firstLine="481"/>
        <w:rPr>
          <w:rFonts w:ascii="仿宋" w:hAnsi="仿宋" w:eastAsia="仿宋" w:cs="仿宋"/>
          <w:sz w:val="24"/>
          <w:szCs w:val="24"/>
        </w:rPr>
      </w:pPr>
      <w:r>
        <w:rPr>
          <w:rFonts w:ascii="仿宋" w:hAnsi="仿宋" w:eastAsia="仿宋" w:cs="仿宋"/>
          <w:spacing w:val="-2"/>
          <w:sz w:val="24"/>
          <w:szCs w:val="24"/>
        </w:rPr>
        <w:t>1.供应商必须严格按照采购文件要求的质量标准供货，在质保期出现质量问题</w:t>
      </w:r>
      <w:r>
        <w:rPr>
          <w:rFonts w:ascii="仿宋" w:hAnsi="仿宋" w:eastAsia="仿宋" w:cs="仿宋"/>
          <w:spacing w:val="-3"/>
          <w:sz w:val="24"/>
          <w:szCs w:val="24"/>
        </w:rPr>
        <w:t>（人</w:t>
      </w:r>
      <w:r>
        <w:rPr>
          <w:rFonts w:ascii="仿宋" w:hAnsi="仿宋" w:eastAsia="仿宋" w:cs="仿宋"/>
          <w:spacing w:val="-4"/>
          <w:sz w:val="24"/>
          <w:szCs w:val="24"/>
        </w:rPr>
        <w:t>为损坏除外</w:t>
      </w:r>
      <w:r>
        <w:rPr>
          <w:rFonts w:ascii="仿宋" w:hAnsi="仿宋" w:eastAsia="仿宋" w:cs="仿宋"/>
          <w:spacing w:val="25"/>
          <w:sz w:val="24"/>
          <w:szCs w:val="24"/>
        </w:rPr>
        <w:t>），</w:t>
      </w:r>
      <w:r>
        <w:rPr>
          <w:rFonts w:ascii="仿宋" w:hAnsi="仿宋" w:eastAsia="仿宋" w:cs="仿宋"/>
          <w:spacing w:val="-4"/>
          <w:sz w:val="24"/>
          <w:szCs w:val="24"/>
        </w:rPr>
        <w:t>由供应商负责免费维修或更换。</w:t>
      </w:r>
    </w:p>
    <w:p w14:paraId="1795791D">
      <w:pPr>
        <w:spacing w:line="359" w:lineRule="auto"/>
        <w:rPr>
          <w:rFonts w:ascii="仿宋" w:hAnsi="仿宋" w:eastAsia="仿宋" w:cs="仿宋"/>
          <w:sz w:val="24"/>
          <w:szCs w:val="24"/>
        </w:rPr>
        <w:sectPr>
          <w:footerReference r:id="rId7" w:type="default"/>
          <w:pgSz w:w="11905" w:h="16839"/>
          <w:pgMar w:top="1089" w:right="1416" w:bottom="1098" w:left="1431" w:header="0" w:footer="939" w:gutter="0"/>
          <w:pgNumType w:fmt="decimal"/>
          <w:cols w:space="720" w:num="1"/>
        </w:sectPr>
      </w:pPr>
    </w:p>
    <w:p w14:paraId="2DF18B44">
      <w:pPr>
        <w:spacing w:before="48" w:line="221" w:lineRule="auto"/>
        <w:jc w:val="right"/>
        <w:rPr>
          <w:rFonts w:ascii="仿宋" w:hAnsi="仿宋" w:eastAsia="仿宋" w:cs="仿宋"/>
          <w:sz w:val="24"/>
          <w:szCs w:val="24"/>
        </w:rPr>
      </w:pPr>
      <w:r>
        <w:rPr>
          <w:rFonts w:ascii="仿宋" w:hAnsi="仿宋" w:eastAsia="仿宋" w:cs="仿宋"/>
          <w:spacing w:val="-7"/>
          <w:sz w:val="24"/>
          <w:szCs w:val="24"/>
        </w:rPr>
        <w:t>2.供应商应明确承诺整个项目质量保证期不低于</w:t>
      </w:r>
      <w:r>
        <w:rPr>
          <w:rFonts w:ascii="仿宋" w:hAnsi="仿宋" w:eastAsia="仿宋" w:cs="仿宋"/>
          <w:spacing w:val="-32"/>
          <w:sz w:val="24"/>
          <w:szCs w:val="24"/>
        </w:rPr>
        <w:t xml:space="preserve"> </w:t>
      </w:r>
      <w:r>
        <w:rPr>
          <w:rFonts w:ascii="仿宋" w:hAnsi="仿宋" w:eastAsia="仿宋" w:cs="仿宋"/>
          <w:spacing w:val="-7"/>
          <w:sz w:val="24"/>
          <w:szCs w:val="24"/>
        </w:rPr>
        <w:t>1</w:t>
      </w:r>
      <w:r>
        <w:rPr>
          <w:rFonts w:ascii="仿宋" w:hAnsi="仿宋" w:eastAsia="仿宋" w:cs="仿宋"/>
          <w:spacing w:val="-40"/>
          <w:sz w:val="24"/>
          <w:szCs w:val="24"/>
        </w:rPr>
        <w:t xml:space="preserve"> </w:t>
      </w:r>
      <w:r>
        <w:rPr>
          <w:rFonts w:ascii="仿宋" w:hAnsi="仿宋" w:eastAsia="仿宋" w:cs="仿宋"/>
          <w:spacing w:val="-7"/>
          <w:sz w:val="24"/>
          <w:szCs w:val="24"/>
        </w:rPr>
        <w:t>年（从甲方确认收货之日起算）。</w:t>
      </w:r>
    </w:p>
    <w:p w14:paraId="2DE46BBF">
      <w:pPr>
        <w:spacing w:before="178" w:line="221" w:lineRule="auto"/>
        <w:ind w:left="485"/>
        <w:rPr>
          <w:rFonts w:ascii="仿宋" w:hAnsi="仿宋" w:eastAsia="仿宋" w:cs="仿宋"/>
          <w:sz w:val="24"/>
          <w:szCs w:val="24"/>
        </w:rPr>
      </w:pPr>
      <w:r>
        <w:rPr>
          <w:rFonts w:ascii="仿宋" w:hAnsi="仿宋" w:eastAsia="仿宋" w:cs="仿宋"/>
          <w:spacing w:val="-3"/>
          <w:sz w:val="24"/>
          <w:szCs w:val="24"/>
        </w:rPr>
        <w:t>（二）售后服务</w:t>
      </w:r>
    </w:p>
    <w:p w14:paraId="758D8D64">
      <w:pPr>
        <w:spacing w:before="180" w:line="221" w:lineRule="auto"/>
        <w:ind w:left="490"/>
        <w:rPr>
          <w:rFonts w:ascii="仿宋" w:hAnsi="仿宋" w:eastAsia="仿宋" w:cs="仿宋"/>
          <w:sz w:val="24"/>
          <w:szCs w:val="24"/>
        </w:rPr>
      </w:pPr>
      <w:r>
        <w:rPr>
          <w:rFonts w:ascii="仿宋" w:hAnsi="仿宋" w:eastAsia="仿宋" w:cs="仿宋"/>
          <w:spacing w:val="-1"/>
          <w:sz w:val="24"/>
          <w:szCs w:val="24"/>
        </w:rPr>
        <w:t>1.质量保证期内，供应商应按照售后服务承诺为采购人提供售后服务。</w:t>
      </w:r>
    </w:p>
    <w:p w14:paraId="5D44B0DA">
      <w:pPr>
        <w:spacing w:before="178" w:line="359" w:lineRule="auto"/>
        <w:ind w:left="8" w:right="83" w:firstLine="466"/>
        <w:rPr>
          <w:rFonts w:ascii="仿宋" w:hAnsi="仿宋" w:eastAsia="仿宋" w:cs="仿宋"/>
          <w:sz w:val="24"/>
          <w:szCs w:val="24"/>
        </w:rPr>
      </w:pPr>
      <w:r>
        <w:rPr>
          <w:rFonts w:ascii="仿宋" w:hAnsi="仿宋" w:eastAsia="仿宋" w:cs="仿宋"/>
          <w:spacing w:val="-2"/>
          <w:sz w:val="24"/>
          <w:szCs w:val="24"/>
        </w:rPr>
        <w:t>2.质量保证期过后，采购人需要继续由原供应商和制造商提供售后服务的，该供应商和制造商应以优惠价格提供售后服务。</w:t>
      </w:r>
    </w:p>
    <w:p w14:paraId="6F8E0329">
      <w:pPr>
        <w:spacing w:before="1" w:line="222" w:lineRule="auto"/>
        <w:ind w:left="474"/>
        <w:outlineLvl w:val="1"/>
        <w:rPr>
          <w:rFonts w:ascii="仿宋" w:hAnsi="仿宋" w:eastAsia="仿宋" w:cs="仿宋"/>
          <w:sz w:val="24"/>
          <w:szCs w:val="24"/>
        </w:rPr>
      </w:pPr>
      <w:r>
        <w:rPr>
          <w:rFonts w:ascii="仿宋" w:hAnsi="仿宋" w:eastAsia="仿宋" w:cs="仿宋"/>
          <w:b/>
          <w:bCs/>
          <w:spacing w:val="-8"/>
          <w:sz w:val="24"/>
          <w:szCs w:val="24"/>
        </w:rPr>
        <w:t>六、知识产权</w:t>
      </w:r>
    </w:p>
    <w:p w14:paraId="1F321C6A">
      <w:pPr>
        <w:spacing w:before="178" w:line="359" w:lineRule="auto"/>
        <w:ind w:right="83" w:firstLine="480"/>
        <w:jc w:val="both"/>
        <w:rPr>
          <w:rFonts w:ascii="仿宋" w:hAnsi="仿宋" w:eastAsia="仿宋" w:cs="仿宋"/>
          <w:sz w:val="24"/>
          <w:szCs w:val="24"/>
        </w:rPr>
      </w:pPr>
      <w:r>
        <w:rPr>
          <w:rFonts w:ascii="仿宋" w:hAnsi="仿宋" w:eastAsia="仿宋" w:cs="仿宋"/>
          <w:spacing w:val="5"/>
          <w:sz w:val="24"/>
          <w:szCs w:val="24"/>
        </w:rPr>
        <w:t>采购人在中华人民共和国境内使用竞标人提供的货物及服务时免受第三方提</w:t>
      </w:r>
      <w:r>
        <w:rPr>
          <w:rFonts w:ascii="仿宋" w:hAnsi="仿宋" w:eastAsia="仿宋" w:cs="仿宋"/>
          <w:spacing w:val="4"/>
          <w:sz w:val="24"/>
          <w:szCs w:val="24"/>
        </w:rPr>
        <w:t>出的</w:t>
      </w:r>
      <w:r>
        <w:rPr>
          <w:rFonts w:ascii="仿宋" w:hAnsi="仿宋" w:eastAsia="仿宋" w:cs="仿宋"/>
          <w:spacing w:val="-2"/>
          <w:sz w:val="24"/>
          <w:szCs w:val="24"/>
        </w:rPr>
        <w:t>侵犯其专利权或其它知识产权的起诉。如果第三方提出侵权指控，成交供应商应承担由此而引起的一切法律责任和费用。</w:t>
      </w:r>
    </w:p>
    <w:p w14:paraId="41885605">
      <w:pPr>
        <w:spacing w:line="221" w:lineRule="auto"/>
        <w:ind w:left="477"/>
        <w:outlineLvl w:val="1"/>
        <w:rPr>
          <w:rFonts w:ascii="仿宋" w:hAnsi="仿宋" w:eastAsia="仿宋" w:cs="仿宋"/>
          <w:sz w:val="24"/>
          <w:szCs w:val="24"/>
        </w:rPr>
      </w:pPr>
      <w:r>
        <w:rPr>
          <w:rFonts w:ascii="仿宋" w:hAnsi="仿宋" w:eastAsia="仿宋" w:cs="仿宋"/>
          <w:b/>
          <w:bCs/>
          <w:spacing w:val="-10"/>
          <w:sz w:val="24"/>
          <w:szCs w:val="24"/>
        </w:rPr>
        <w:t>七、其他</w:t>
      </w:r>
    </w:p>
    <w:p w14:paraId="54F465AF">
      <w:pPr>
        <w:spacing w:before="180" w:line="359" w:lineRule="auto"/>
        <w:ind w:left="7" w:right="83" w:firstLine="477"/>
        <w:rPr>
          <w:rFonts w:ascii="仿宋" w:hAnsi="仿宋" w:eastAsia="仿宋" w:cs="仿宋"/>
          <w:sz w:val="24"/>
          <w:szCs w:val="24"/>
        </w:rPr>
      </w:pPr>
      <w:r>
        <w:rPr>
          <w:rFonts w:ascii="仿宋" w:hAnsi="仿宋" w:eastAsia="仿宋" w:cs="仿宋"/>
          <w:spacing w:val="-2"/>
          <w:sz w:val="24"/>
          <w:szCs w:val="24"/>
        </w:rPr>
        <w:t>（一）供应商必须在响应文件中对以上条款和服务承诺明确列出，承诺内容必须达到本篇及采购文件其他条款的要求。</w:t>
      </w:r>
    </w:p>
    <w:p w14:paraId="5B68C174">
      <w:pPr>
        <w:spacing w:before="1" w:line="359" w:lineRule="auto"/>
        <w:ind w:right="83" w:firstLine="485"/>
        <w:rPr>
          <w:rFonts w:ascii="仿宋" w:hAnsi="仿宋" w:eastAsia="仿宋" w:cs="仿宋"/>
          <w:sz w:val="24"/>
          <w:szCs w:val="24"/>
        </w:rPr>
      </w:pPr>
      <w:r>
        <w:rPr>
          <w:rFonts w:ascii="仿宋" w:hAnsi="仿宋" w:eastAsia="仿宋" w:cs="仿宋"/>
          <w:spacing w:val="-2"/>
          <w:sz w:val="24"/>
          <w:szCs w:val="24"/>
        </w:rPr>
        <w:t>（二）因供应商原因导致项目无法按时完成验收而影响合同支付的，一切后果由供</w:t>
      </w:r>
      <w:r>
        <w:rPr>
          <w:rFonts w:ascii="仿宋" w:hAnsi="仿宋" w:eastAsia="仿宋" w:cs="仿宋"/>
          <w:spacing w:val="-4"/>
          <w:sz w:val="24"/>
          <w:szCs w:val="24"/>
        </w:rPr>
        <w:t>应商承担；</w:t>
      </w:r>
    </w:p>
    <w:p w14:paraId="5ED8F358">
      <w:pPr>
        <w:spacing w:line="219" w:lineRule="auto"/>
        <w:ind w:left="485"/>
        <w:rPr>
          <w:rFonts w:ascii="仿宋" w:hAnsi="仿宋" w:eastAsia="仿宋" w:cs="仿宋"/>
          <w:sz w:val="24"/>
          <w:szCs w:val="24"/>
        </w:rPr>
      </w:pPr>
      <w:r>
        <w:rPr>
          <w:rFonts w:ascii="仿宋" w:hAnsi="仿宋" w:eastAsia="仿宋" w:cs="仿宋"/>
          <w:spacing w:val="-1"/>
          <w:sz w:val="24"/>
          <w:szCs w:val="24"/>
        </w:rPr>
        <w:t>（三）其他未尽事宜，由供应商与采购人在签订合同时协商确定。</w:t>
      </w:r>
    </w:p>
    <w:p w14:paraId="341621D9">
      <w:pPr>
        <w:spacing w:line="219" w:lineRule="auto"/>
        <w:rPr>
          <w:rFonts w:ascii="仿宋" w:hAnsi="仿宋" w:eastAsia="仿宋" w:cs="仿宋"/>
          <w:sz w:val="24"/>
          <w:szCs w:val="24"/>
        </w:rPr>
        <w:sectPr>
          <w:footerReference r:id="rId8" w:type="default"/>
          <w:pgSz w:w="11905" w:h="16839"/>
          <w:pgMar w:top="1120" w:right="1333" w:bottom="1101" w:left="1431" w:header="0" w:footer="939" w:gutter="0"/>
          <w:pgNumType w:fmt="decimal"/>
          <w:cols w:space="720" w:num="1"/>
        </w:sectPr>
      </w:pPr>
    </w:p>
    <w:p w14:paraId="134927AE">
      <w:pPr>
        <w:spacing w:before="64" w:line="228" w:lineRule="auto"/>
        <w:ind w:left="828"/>
        <w:outlineLvl w:val="0"/>
        <w:rPr>
          <w:rFonts w:ascii="仿宋" w:hAnsi="仿宋" w:eastAsia="仿宋" w:cs="仿宋"/>
          <w:sz w:val="31"/>
          <w:szCs w:val="31"/>
        </w:rPr>
      </w:pPr>
      <w:bookmarkStart w:id="3" w:name="bookmark4"/>
      <w:bookmarkEnd w:id="3"/>
      <w:r>
        <w:rPr>
          <w:rFonts w:ascii="仿宋" w:hAnsi="仿宋" w:eastAsia="仿宋" w:cs="仿宋"/>
          <w:b/>
          <w:bCs/>
          <w:spacing w:val="6"/>
          <w:sz w:val="31"/>
          <w:szCs w:val="31"/>
        </w:rPr>
        <w:t>第四篇</w:t>
      </w:r>
      <w:r>
        <w:rPr>
          <w:rFonts w:ascii="仿宋" w:hAnsi="仿宋" w:eastAsia="仿宋" w:cs="仿宋"/>
          <w:spacing w:val="6"/>
          <w:sz w:val="31"/>
          <w:szCs w:val="31"/>
        </w:rPr>
        <w:t xml:space="preserve">  </w:t>
      </w:r>
      <w:r>
        <w:rPr>
          <w:rFonts w:ascii="仿宋" w:hAnsi="仿宋" w:eastAsia="仿宋" w:cs="仿宋"/>
          <w:b/>
          <w:bCs/>
          <w:spacing w:val="6"/>
          <w:sz w:val="31"/>
          <w:szCs w:val="31"/>
        </w:rPr>
        <w:t>采购程序、评定成交的标准、无效报价及采购终止</w:t>
      </w:r>
    </w:p>
    <w:p w14:paraId="75B9E461">
      <w:pPr>
        <w:pStyle w:val="3"/>
        <w:spacing w:line="378" w:lineRule="auto"/>
      </w:pPr>
    </w:p>
    <w:p w14:paraId="3EE378C5">
      <w:pPr>
        <w:spacing w:before="78" w:line="222" w:lineRule="auto"/>
        <w:ind w:left="611"/>
        <w:outlineLvl w:val="1"/>
        <w:rPr>
          <w:rFonts w:ascii="仿宋" w:hAnsi="仿宋" w:eastAsia="仿宋" w:cs="仿宋"/>
          <w:sz w:val="24"/>
          <w:szCs w:val="24"/>
        </w:rPr>
      </w:pPr>
      <w:r>
        <w:rPr>
          <w:rFonts w:ascii="仿宋" w:hAnsi="仿宋" w:eastAsia="仿宋" w:cs="仿宋"/>
          <w:b/>
          <w:bCs/>
          <w:spacing w:val="-6"/>
          <w:sz w:val="24"/>
          <w:szCs w:val="24"/>
        </w:rPr>
        <w:t>一、采购程序</w:t>
      </w:r>
    </w:p>
    <w:p w14:paraId="015623D7">
      <w:pPr>
        <w:spacing w:before="109" w:line="221" w:lineRule="auto"/>
        <w:ind w:left="612"/>
        <w:rPr>
          <w:rFonts w:ascii="仿宋" w:hAnsi="仿宋" w:eastAsia="仿宋" w:cs="仿宋"/>
          <w:sz w:val="24"/>
          <w:szCs w:val="24"/>
        </w:rPr>
      </w:pPr>
      <w:r>
        <w:rPr>
          <w:rFonts w:ascii="仿宋" w:hAnsi="仿宋" w:eastAsia="仿宋" w:cs="仿宋"/>
          <w:spacing w:val="-1"/>
          <w:sz w:val="24"/>
          <w:szCs w:val="24"/>
        </w:rPr>
        <w:t>（一）采购按采购通知书规定的时间和地点进行。</w:t>
      </w:r>
    </w:p>
    <w:p w14:paraId="1688399C">
      <w:pPr>
        <w:spacing w:before="113" w:line="220" w:lineRule="auto"/>
        <w:ind w:left="612"/>
        <w:rPr>
          <w:rFonts w:ascii="仿宋" w:hAnsi="仿宋" w:eastAsia="仿宋" w:cs="仿宋"/>
          <w:sz w:val="24"/>
          <w:szCs w:val="24"/>
        </w:rPr>
      </w:pPr>
      <w:r>
        <w:rPr>
          <w:rFonts w:ascii="仿宋" w:hAnsi="仿宋" w:eastAsia="仿宋" w:cs="仿宋"/>
          <w:spacing w:val="-1"/>
          <w:sz w:val="24"/>
          <w:szCs w:val="24"/>
        </w:rPr>
        <w:t>（二）由本项目采购小组对各供应商的资格条件、实质性响应等进行审查。</w:t>
      </w:r>
    </w:p>
    <w:p w14:paraId="1540242F">
      <w:pPr>
        <w:spacing w:before="115" w:line="263" w:lineRule="auto"/>
        <w:ind w:left="128" w:right="377" w:firstLine="489"/>
        <w:rPr>
          <w:rFonts w:ascii="仿宋" w:hAnsi="仿宋" w:eastAsia="仿宋" w:cs="仿宋"/>
          <w:sz w:val="24"/>
          <w:szCs w:val="24"/>
        </w:rPr>
      </w:pPr>
      <w:r>
        <w:rPr>
          <w:rFonts w:ascii="仿宋" w:hAnsi="仿宋" w:eastAsia="仿宋" w:cs="仿宋"/>
          <w:spacing w:val="-6"/>
          <w:sz w:val="24"/>
          <w:szCs w:val="24"/>
        </w:rPr>
        <w:t>1.资格性审查。依据法律法规和采购通知书的规定，对响应</w:t>
      </w:r>
      <w:r>
        <w:rPr>
          <w:rFonts w:ascii="仿宋" w:hAnsi="仿宋" w:eastAsia="仿宋" w:cs="仿宋"/>
          <w:spacing w:val="-7"/>
          <w:sz w:val="24"/>
          <w:szCs w:val="24"/>
        </w:rPr>
        <w:t>文件中的资格证明材料、</w:t>
      </w:r>
      <w:r>
        <w:rPr>
          <w:rFonts w:ascii="仿宋" w:hAnsi="仿宋" w:eastAsia="仿宋" w:cs="仿宋"/>
          <w:spacing w:val="-1"/>
          <w:sz w:val="24"/>
          <w:szCs w:val="24"/>
        </w:rPr>
        <w:t>保证金等进行审查。资格性审查内容如下：</w:t>
      </w:r>
    </w:p>
    <w:tbl>
      <w:tblPr>
        <w:tblStyle w:val="10"/>
        <w:tblW w:w="96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709"/>
        <w:gridCol w:w="2833"/>
        <w:gridCol w:w="5269"/>
      </w:tblGrid>
      <w:tr w14:paraId="4EF5F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21" w:type="dxa"/>
            <w:vAlign w:val="top"/>
          </w:tcPr>
          <w:p w14:paraId="6E7F3966">
            <w:pPr>
              <w:pStyle w:val="11"/>
              <w:spacing w:before="42" w:line="219" w:lineRule="auto"/>
              <w:ind w:left="121"/>
            </w:pPr>
            <w:r>
              <w:rPr>
                <w:b/>
                <w:bCs/>
              </w:rPr>
              <w:t>序号</w:t>
            </w:r>
          </w:p>
        </w:tc>
        <w:tc>
          <w:tcPr>
            <w:tcW w:w="3542" w:type="dxa"/>
            <w:gridSpan w:val="2"/>
            <w:vAlign w:val="top"/>
          </w:tcPr>
          <w:p w14:paraId="214A970B">
            <w:pPr>
              <w:pStyle w:val="11"/>
              <w:spacing w:before="42" w:line="219" w:lineRule="auto"/>
              <w:ind w:left="1567"/>
            </w:pPr>
            <w:r>
              <w:rPr>
                <w:b/>
                <w:bCs/>
                <w:spacing w:val="5"/>
              </w:rPr>
              <w:t>检查因素</w:t>
            </w:r>
          </w:p>
        </w:tc>
        <w:tc>
          <w:tcPr>
            <w:tcW w:w="5269" w:type="dxa"/>
            <w:vAlign w:val="top"/>
          </w:tcPr>
          <w:p w14:paraId="3231F26E">
            <w:pPr>
              <w:pStyle w:val="11"/>
              <w:spacing w:before="42" w:line="219" w:lineRule="auto"/>
              <w:ind w:left="2432"/>
            </w:pPr>
            <w:r>
              <w:rPr>
                <w:b/>
                <w:bCs/>
                <w:spacing w:val="5"/>
              </w:rPr>
              <w:t>检查内容</w:t>
            </w:r>
          </w:p>
        </w:tc>
      </w:tr>
      <w:tr w14:paraId="6FA2B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8" w:hRule="atLeast"/>
        </w:trPr>
        <w:tc>
          <w:tcPr>
            <w:tcW w:w="821" w:type="dxa"/>
            <w:vMerge w:val="restart"/>
            <w:tcBorders>
              <w:bottom w:val="nil"/>
            </w:tcBorders>
            <w:vAlign w:val="top"/>
          </w:tcPr>
          <w:p w14:paraId="146D9B42">
            <w:pPr>
              <w:spacing w:line="258" w:lineRule="auto"/>
              <w:rPr>
                <w:rFonts w:ascii="Arial"/>
                <w:sz w:val="21"/>
              </w:rPr>
            </w:pPr>
          </w:p>
          <w:p w14:paraId="7036FCC1">
            <w:pPr>
              <w:spacing w:line="258" w:lineRule="auto"/>
              <w:rPr>
                <w:rFonts w:ascii="Arial"/>
                <w:sz w:val="21"/>
              </w:rPr>
            </w:pPr>
          </w:p>
          <w:p w14:paraId="46F46BE6">
            <w:pPr>
              <w:spacing w:line="258" w:lineRule="auto"/>
              <w:rPr>
                <w:rFonts w:ascii="Arial"/>
                <w:sz w:val="21"/>
              </w:rPr>
            </w:pPr>
          </w:p>
          <w:p w14:paraId="4B0C101A">
            <w:pPr>
              <w:spacing w:line="258" w:lineRule="auto"/>
              <w:rPr>
                <w:rFonts w:ascii="Arial"/>
                <w:sz w:val="21"/>
              </w:rPr>
            </w:pPr>
          </w:p>
          <w:p w14:paraId="0A01D013">
            <w:pPr>
              <w:spacing w:line="258" w:lineRule="auto"/>
              <w:rPr>
                <w:rFonts w:ascii="Arial"/>
                <w:sz w:val="21"/>
              </w:rPr>
            </w:pPr>
          </w:p>
          <w:p w14:paraId="569FD5BE">
            <w:pPr>
              <w:spacing w:line="258" w:lineRule="auto"/>
              <w:rPr>
                <w:rFonts w:ascii="Arial"/>
                <w:sz w:val="21"/>
              </w:rPr>
            </w:pPr>
          </w:p>
          <w:p w14:paraId="7A7E8C45">
            <w:pPr>
              <w:spacing w:line="259" w:lineRule="auto"/>
              <w:rPr>
                <w:rFonts w:ascii="Arial"/>
                <w:sz w:val="21"/>
              </w:rPr>
            </w:pPr>
          </w:p>
          <w:p w14:paraId="025C97EB">
            <w:pPr>
              <w:spacing w:line="259" w:lineRule="auto"/>
              <w:rPr>
                <w:rFonts w:ascii="Arial"/>
                <w:sz w:val="21"/>
              </w:rPr>
            </w:pPr>
          </w:p>
          <w:p w14:paraId="4371DB53">
            <w:pPr>
              <w:spacing w:line="259" w:lineRule="auto"/>
              <w:rPr>
                <w:rFonts w:ascii="Arial"/>
                <w:sz w:val="21"/>
              </w:rPr>
            </w:pPr>
          </w:p>
          <w:p w14:paraId="186FA086">
            <w:pPr>
              <w:spacing w:line="259" w:lineRule="auto"/>
              <w:rPr>
                <w:rFonts w:ascii="Arial"/>
                <w:sz w:val="21"/>
              </w:rPr>
            </w:pPr>
          </w:p>
          <w:p w14:paraId="40CCD813">
            <w:pPr>
              <w:pStyle w:val="11"/>
              <w:spacing w:before="72" w:line="295" w:lineRule="exact"/>
              <w:ind w:left="102"/>
            </w:pPr>
            <w:r>
              <w:rPr>
                <w:position w:val="2"/>
              </w:rPr>
              <w:t>（</w:t>
            </w:r>
            <w:r>
              <w:rPr>
                <w:spacing w:val="-53"/>
                <w:position w:val="2"/>
              </w:rPr>
              <w:t xml:space="preserve"> </w:t>
            </w:r>
            <w:r>
              <w:rPr>
                <w:position w:val="2"/>
              </w:rPr>
              <w:t>一）</w:t>
            </w:r>
          </w:p>
        </w:tc>
        <w:tc>
          <w:tcPr>
            <w:tcW w:w="709" w:type="dxa"/>
            <w:vMerge w:val="restart"/>
            <w:tcBorders>
              <w:bottom w:val="nil"/>
            </w:tcBorders>
            <w:vAlign w:val="top"/>
          </w:tcPr>
          <w:p w14:paraId="680BF7CF">
            <w:pPr>
              <w:spacing w:line="243" w:lineRule="auto"/>
              <w:rPr>
                <w:rFonts w:ascii="Arial"/>
                <w:sz w:val="21"/>
              </w:rPr>
            </w:pPr>
          </w:p>
          <w:p w14:paraId="30B4F2C7">
            <w:pPr>
              <w:spacing w:line="243" w:lineRule="auto"/>
              <w:rPr>
                <w:rFonts w:ascii="Arial"/>
                <w:sz w:val="21"/>
              </w:rPr>
            </w:pPr>
          </w:p>
          <w:p w14:paraId="21CBC025">
            <w:pPr>
              <w:spacing w:line="243" w:lineRule="auto"/>
              <w:rPr>
                <w:rFonts w:ascii="Arial"/>
                <w:sz w:val="21"/>
              </w:rPr>
            </w:pPr>
          </w:p>
          <w:p w14:paraId="43635019">
            <w:pPr>
              <w:spacing w:line="243" w:lineRule="auto"/>
              <w:rPr>
                <w:rFonts w:ascii="Arial"/>
                <w:sz w:val="21"/>
              </w:rPr>
            </w:pPr>
          </w:p>
          <w:p w14:paraId="7F56B0A7">
            <w:pPr>
              <w:spacing w:line="243" w:lineRule="auto"/>
              <w:rPr>
                <w:rFonts w:ascii="Arial"/>
                <w:sz w:val="21"/>
              </w:rPr>
            </w:pPr>
          </w:p>
          <w:p w14:paraId="1F8A364D">
            <w:pPr>
              <w:pStyle w:val="11"/>
              <w:spacing w:before="72" w:line="254" w:lineRule="auto"/>
              <w:ind w:left="115" w:right="107" w:firstLine="28"/>
            </w:pPr>
            <w:r>
              <w:rPr>
                <w:spacing w:val="-21"/>
              </w:rPr>
              <w:t>中</w:t>
            </w:r>
            <w:r>
              <w:rPr>
                <w:spacing w:val="3"/>
              </w:rPr>
              <w:t xml:space="preserve"> </w:t>
            </w:r>
            <w:r>
              <w:rPr>
                <w:spacing w:val="-21"/>
              </w:rPr>
              <w:t>华</w:t>
            </w:r>
            <w:r>
              <w:rPr>
                <w:spacing w:val="-14"/>
              </w:rPr>
              <w:t>人</w:t>
            </w:r>
            <w:r>
              <w:rPr>
                <w:spacing w:val="18"/>
              </w:rPr>
              <w:t xml:space="preserve"> </w:t>
            </w:r>
            <w:r>
              <w:rPr>
                <w:spacing w:val="-14"/>
              </w:rPr>
              <w:t>民</w:t>
            </w:r>
            <w:r>
              <w:rPr>
                <w:spacing w:val="-4"/>
              </w:rPr>
              <w:t>共 和国 政府 采</w:t>
            </w:r>
            <w:r>
              <w:t>购</w:t>
            </w:r>
          </w:p>
          <w:p w14:paraId="7EFFAB6F">
            <w:pPr>
              <w:pStyle w:val="11"/>
              <w:spacing w:before="1" w:line="253" w:lineRule="auto"/>
              <w:ind w:left="124" w:right="95" w:firstLine="1"/>
            </w:pPr>
            <w:r>
              <w:rPr>
                <w:spacing w:val="-14"/>
              </w:rPr>
              <w:t>法</w:t>
            </w:r>
            <w:r>
              <w:rPr>
                <w:spacing w:val="19"/>
              </w:rPr>
              <w:t xml:space="preserve"> </w:t>
            </w:r>
            <w:r>
              <w:rPr>
                <w:spacing w:val="-14"/>
              </w:rPr>
              <w:t>》</w:t>
            </w:r>
            <w:r>
              <w:rPr>
                <w:spacing w:val="-6"/>
              </w:rPr>
              <w:t>第</w:t>
            </w:r>
            <w:r>
              <w:rPr>
                <w:spacing w:val="4"/>
              </w:rPr>
              <w:t xml:space="preserve"> </w:t>
            </w:r>
            <w:r>
              <w:rPr>
                <w:spacing w:val="-6"/>
              </w:rPr>
              <w:t>二</w:t>
            </w:r>
          </w:p>
          <w:p w14:paraId="17FF551E">
            <w:pPr>
              <w:pStyle w:val="11"/>
              <w:spacing w:before="1" w:line="261" w:lineRule="auto"/>
              <w:ind w:left="115" w:right="107" w:firstLine="7"/>
              <w:jc w:val="both"/>
            </w:pPr>
            <w:r>
              <w:rPr>
                <w:spacing w:val="-11"/>
              </w:rPr>
              <w:t>十</w:t>
            </w:r>
            <w:r>
              <w:rPr>
                <w:spacing w:val="4"/>
              </w:rPr>
              <w:t xml:space="preserve"> </w:t>
            </w:r>
            <w:r>
              <w:rPr>
                <w:spacing w:val="-11"/>
              </w:rPr>
              <w:t>二</w:t>
            </w:r>
            <w:r>
              <w:rPr>
                <w:spacing w:val="-4"/>
              </w:rPr>
              <w:t>条 规</w:t>
            </w:r>
            <w:r>
              <w:t>定</w:t>
            </w:r>
          </w:p>
        </w:tc>
        <w:tc>
          <w:tcPr>
            <w:tcW w:w="2833" w:type="dxa"/>
            <w:vAlign w:val="top"/>
          </w:tcPr>
          <w:p w14:paraId="36F394E7">
            <w:pPr>
              <w:spacing w:line="419" w:lineRule="auto"/>
              <w:rPr>
                <w:rFonts w:ascii="Arial"/>
                <w:sz w:val="21"/>
              </w:rPr>
            </w:pPr>
          </w:p>
          <w:p w14:paraId="5C7CC844">
            <w:pPr>
              <w:pStyle w:val="11"/>
              <w:spacing w:before="72" w:line="262" w:lineRule="auto"/>
              <w:ind w:left="116" w:right="106" w:firstLine="434"/>
            </w:pPr>
            <w:r>
              <w:rPr>
                <w:spacing w:val="19"/>
              </w:rPr>
              <w:t>1.具有独立承担民事责</w:t>
            </w:r>
            <w:r>
              <w:rPr>
                <w:spacing w:val="6"/>
              </w:rPr>
              <w:t>任的能力</w:t>
            </w:r>
          </w:p>
        </w:tc>
        <w:tc>
          <w:tcPr>
            <w:tcW w:w="5269" w:type="dxa"/>
            <w:vAlign w:val="top"/>
          </w:tcPr>
          <w:p w14:paraId="0B8A05F4">
            <w:pPr>
              <w:pStyle w:val="11"/>
              <w:spacing w:before="34" w:line="255" w:lineRule="auto"/>
              <w:ind w:left="117" w:right="109" w:firstLine="434"/>
            </w:pPr>
            <w:r>
              <w:rPr>
                <w:spacing w:val="9"/>
              </w:rPr>
              <w:t>1.供应商法人营业执照（</w:t>
            </w:r>
            <w:r>
              <w:rPr>
                <w:spacing w:val="-50"/>
              </w:rPr>
              <w:t xml:space="preserve"> </w:t>
            </w:r>
            <w:r>
              <w:rPr>
                <w:spacing w:val="9"/>
              </w:rPr>
              <w:t>副本）或事业单位法</w:t>
            </w:r>
            <w:r>
              <w:rPr>
                <w:spacing w:val="8"/>
              </w:rPr>
              <w:t>人证书（</w:t>
            </w:r>
            <w:r>
              <w:rPr>
                <w:spacing w:val="-47"/>
              </w:rPr>
              <w:t xml:space="preserve"> </w:t>
            </w:r>
            <w:r>
              <w:rPr>
                <w:spacing w:val="8"/>
              </w:rPr>
              <w:t>副本）或个体工商户营业执照或有效的自然人身份证明或社会团体法人登记证书（提供复印件）。</w:t>
            </w:r>
          </w:p>
          <w:p w14:paraId="6B381D73">
            <w:pPr>
              <w:pStyle w:val="11"/>
              <w:spacing w:before="2" w:line="236" w:lineRule="auto"/>
              <w:ind w:left="115" w:right="109" w:firstLine="421"/>
            </w:pPr>
            <w:r>
              <w:rPr>
                <w:spacing w:val="11"/>
              </w:rPr>
              <w:t>2.供应商法定代表人身份证明和法定代表人授权代</w:t>
            </w:r>
            <w:r>
              <w:rPr>
                <w:spacing w:val="5"/>
              </w:rPr>
              <w:t>表委托书。</w:t>
            </w:r>
          </w:p>
        </w:tc>
      </w:tr>
      <w:tr w14:paraId="1F5FC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21" w:type="dxa"/>
            <w:vMerge w:val="continue"/>
            <w:tcBorders>
              <w:top w:val="nil"/>
              <w:bottom w:val="nil"/>
            </w:tcBorders>
            <w:vAlign w:val="top"/>
          </w:tcPr>
          <w:p w14:paraId="22AD9AFD">
            <w:pPr>
              <w:rPr>
                <w:rFonts w:ascii="Arial"/>
                <w:sz w:val="21"/>
              </w:rPr>
            </w:pPr>
          </w:p>
        </w:tc>
        <w:tc>
          <w:tcPr>
            <w:tcW w:w="709" w:type="dxa"/>
            <w:vMerge w:val="continue"/>
            <w:tcBorders>
              <w:top w:val="nil"/>
              <w:bottom w:val="nil"/>
            </w:tcBorders>
            <w:vAlign w:val="top"/>
          </w:tcPr>
          <w:p w14:paraId="3C68D738">
            <w:pPr>
              <w:rPr>
                <w:rFonts w:ascii="Arial"/>
                <w:sz w:val="21"/>
              </w:rPr>
            </w:pPr>
          </w:p>
        </w:tc>
        <w:tc>
          <w:tcPr>
            <w:tcW w:w="2833" w:type="dxa"/>
            <w:vAlign w:val="top"/>
          </w:tcPr>
          <w:p w14:paraId="5ADC2AA5">
            <w:pPr>
              <w:pStyle w:val="11"/>
              <w:spacing w:before="38" w:line="236" w:lineRule="auto"/>
              <w:ind w:left="116" w:right="106" w:firstLine="418"/>
            </w:pPr>
            <w:r>
              <w:rPr>
                <w:spacing w:val="20"/>
              </w:rPr>
              <w:t>2.具有良好的商业信誉</w:t>
            </w:r>
            <w:r>
              <w:rPr>
                <w:spacing w:val="8"/>
              </w:rPr>
              <w:t>和健全的财务会计制度</w:t>
            </w:r>
          </w:p>
        </w:tc>
        <w:tc>
          <w:tcPr>
            <w:tcW w:w="5269" w:type="dxa"/>
            <w:vMerge w:val="restart"/>
            <w:tcBorders>
              <w:bottom w:val="nil"/>
            </w:tcBorders>
            <w:vAlign w:val="top"/>
          </w:tcPr>
          <w:p w14:paraId="7B719433">
            <w:pPr>
              <w:spacing w:line="261" w:lineRule="auto"/>
              <w:rPr>
                <w:rFonts w:ascii="Arial"/>
                <w:sz w:val="21"/>
              </w:rPr>
            </w:pPr>
          </w:p>
          <w:p w14:paraId="1AECE73D">
            <w:pPr>
              <w:spacing w:line="261" w:lineRule="auto"/>
              <w:rPr>
                <w:rFonts w:ascii="Arial"/>
                <w:sz w:val="21"/>
              </w:rPr>
            </w:pPr>
          </w:p>
          <w:p w14:paraId="27BF1DBB">
            <w:pPr>
              <w:spacing w:line="262" w:lineRule="auto"/>
              <w:rPr>
                <w:rFonts w:ascii="Arial"/>
                <w:sz w:val="21"/>
              </w:rPr>
            </w:pPr>
          </w:p>
          <w:p w14:paraId="0189EEE0">
            <w:pPr>
              <w:spacing w:line="262" w:lineRule="auto"/>
              <w:rPr>
                <w:rFonts w:ascii="Arial"/>
                <w:sz w:val="21"/>
              </w:rPr>
            </w:pPr>
          </w:p>
          <w:p w14:paraId="6BD37843">
            <w:pPr>
              <w:pStyle w:val="11"/>
              <w:spacing w:before="73" w:line="260" w:lineRule="auto"/>
              <w:ind w:left="123" w:right="107" w:firstLine="411"/>
            </w:pPr>
            <w:r>
              <w:rPr>
                <w:spacing w:val="10"/>
              </w:rPr>
              <w:t>供应商提供“基本资格条件承诺函”（格式详见第</w:t>
            </w:r>
            <w:r>
              <w:rPr>
                <w:spacing w:val="4"/>
              </w:rPr>
              <w:t>七篇）</w:t>
            </w:r>
          </w:p>
        </w:tc>
      </w:tr>
      <w:tr w14:paraId="42848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21" w:type="dxa"/>
            <w:vMerge w:val="continue"/>
            <w:tcBorders>
              <w:top w:val="nil"/>
              <w:bottom w:val="nil"/>
            </w:tcBorders>
            <w:vAlign w:val="top"/>
          </w:tcPr>
          <w:p w14:paraId="3AF32B11">
            <w:pPr>
              <w:rPr>
                <w:rFonts w:ascii="Arial"/>
                <w:sz w:val="21"/>
              </w:rPr>
            </w:pPr>
          </w:p>
        </w:tc>
        <w:tc>
          <w:tcPr>
            <w:tcW w:w="709" w:type="dxa"/>
            <w:vMerge w:val="continue"/>
            <w:tcBorders>
              <w:top w:val="nil"/>
              <w:bottom w:val="nil"/>
            </w:tcBorders>
            <w:vAlign w:val="top"/>
          </w:tcPr>
          <w:p w14:paraId="6425F390">
            <w:pPr>
              <w:rPr>
                <w:rFonts w:ascii="Arial"/>
                <w:sz w:val="21"/>
              </w:rPr>
            </w:pPr>
          </w:p>
        </w:tc>
        <w:tc>
          <w:tcPr>
            <w:tcW w:w="2833" w:type="dxa"/>
            <w:vAlign w:val="top"/>
          </w:tcPr>
          <w:p w14:paraId="454B85EE">
            <w:pPr>
              <w:pStyle w:val="11"/>
              <w:spacing w:before="38" w:line="236" w:lineRule="auto"/>
              <w:ind w:left="134" w:right="108" w:firstLine="399"/>
            </w:pPr>
            <w:r>
              <w:rPr>
                <w:spacing w:val="20"/>
              </w:rPr>
              <w:t>3.具有履行合同所必需</w:t>
            </w:r>
            <w:r>
              <w:rPr>
                <w:spacing w:val="6"/>
              </w:rPr>
              <w:t>的设备和专业技术能力</w:t>
            </w:r>
          </w:p>
        </w:tc>
        <w:tc>
          <w:tcPr>
            <w:tcW w:w="5269" w:type="dxa"/>
            <w:vMerge w:val="continue"/>
            <w:tcBorders>
              <w:top w:val="nil"/>
              <w:bottom w:val="nil"/>
            </w:tcBorders>
            <w:vAlign w:val="top"/>
          </w:tcPr>
          <w:p w14:paraId="050841D9">
            <w:pPr>
              <w:rPr>
                <w:rFonts w:ascii="Arial"/>
                <w:sz w:val="21"/>
              </w:rPr>
            </w:pPr>
          </w:p>
        </w:tc>
      </w:tr>
      <w:tr w14:paraId="3D0E4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821" w:type="dxa"/>
            <w:vMerge w:val="continue"/>
            <w:tcBorders>
              <w:top w:val="nil"/>
              <w:bottom w:val="nil"/>
            </w:tcBorders>
            <w:vAlign w:val="top"/>
          </w:tcPr>
          <w:p w14:paraId="4A575D2B">
            <w:pPr>
              <w:rPr>
                <w:rFonts w:ascii="Arial"/>
                <w:sz w:val="21"/>
              </w:rPr>
            </w:pPr>
          </w:p>
        </w:tc>
        <w:tc>
          <w:tcPr>
            <w:tcW w:w="709" w:type="dxa"/>
            <w:vMerge w:val="continue"/>
            <w:tcBorders>
              <w:top w:val="nil"/>
              <w:bottom w:val="nil"/>
            </w:tcBorders>
            <w:vAlign w:val="top"/>
          </w:tcPr>
          <w:p w14:paraId="4FCA9447">
            <w:pPr>
              <w:rPr>
                <w:rFonts w:ascii="Arial"/>
                <w:sz w:val="21"/>
              </w:rPr>
            </w:pPr>
          </w:p>
        </w:tc>
        <w:tc>
          <w:tcPr>
            <w:tcW w:w="2833" w:type="dxa"/>
            <w:vAlign w:val="top"/>
          </w:tcPr>
          <w:p w14:paraId="04F19AC5">
            <w:pPr>
              <w:pStyle w:val="11"/>
              <w:spacing w:before="37" w:line="237" w:lineRule="auto"/>
              <w:ind w:left="114" w:right="108" w:firstLine="420"/>
            </w:pPr>
            <w:r>
              <w:rPr>
                <w:spacing w:val="19"/>
              </w:rPr>
              <w:t>4.有依法缴纳税收和社</w:t>
            </w:r>
            <w:r>
              <w:rPr>
                <w:spacing w:val="8"/>
              </w:rPr>
              <w:t>会保障金的良好记录</w:t>
            </w:r>
          </w:p>
        </w:tc>
        <w:tc>
          <w:tcPr>
            <w:tcW w:w="5269" w:type="dxa"/>
            <w:vMerge w:val="continue"/>
            <w:tcBorders>
              <w:top w:val="nil"/>
              <w:bottom w:val="nil"/>
            </w:tcBorders>
            <w:vAlign w:val="top"/>
          </w:tcPr>
          <w:p w14:paraId="1A82DBCE">
            <w:pPr>
              <w:rPr>
                <w:rFonts w:ascii="Arial"/>
                <w:sz w:val="21"/>
              </w:rPr>
            </w:pPr>
          </w:p>
        </w:tc>
      </w:tr>
      <w:tr w14:paraId="5FE5C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821" w:type="dxa"/>
            <w:vMerge w:val="continue"/>
            <w:tcBorders>
              <w:top w:val="nil"/>
              <w:bottom w:val="nil"/>
            </w:tcBorders>
            <w:vAlign w:val="top"/>
          </w:tcPr>
          <w:p w14:paraId="4255D71F">
            <w:pPr>
              <w:rPr>
                <w:rFonts w:ascii="Arial"/>
                <w:sz w:val="21"/>
              </w:rPr>
            </w:pPr>
          </w:p>
        </w:tc>
        <w:tc>
          <w:tcPr>
            <w:tcW w:w="709" w:type="dxa"/>
            <w:vMerge w:val="continue"/>
            <w:tcBorders>
              <w:top w:val="nil"/>
              <w:bottom w:val="nil"/>
            </w:tcBorders>
            <w:vAlign w:val="top"/>
          </w:tcPr>
          <w:p w14:paraId="5DFF7660">
            <w:pPr>
              <w:rPr>
                <w:rFonts w:ascii="Arial"/>
                <w:sz w:val="21"/>
              </w:rPr>
            </w:pPr>
          </w:p>
        </w:tc>
        <w:tc>
          <w:tcPr>
            <w:tcW w:w="2833" w:type="dxa"/>
            <w:vAlign w:val="top"/>
          </w:tcPr>
          <w:p w14:paraId="3D08F12B">
            <w:pPr>
              <w:pStyle w:val="11"/>
              <w:spacing w:before="38" w:line="242" w:lineRule="auto"/>
              <w:ind w:left="122" w:right="106" w:firstLine="414"/>
              <w:jc w:val="both"/>
            </w:pPr>
            <w:r>
              <w:rPr>
                <w:spacing w:val="20"/>
              </w:rPr>
              <w:t>5.参加政府采购活动前</w:t>
            </w:r>
            <w:r>
              <w:rPr>
                <w:spacing w:val="16"/>
              </w:rPr>
              <w:t>三年内，在经营活动中没有</w:t>
            </w:r>
            <w:r>
              <w:rPr>
                <w:spacing w:val="6"/>
              </w:rPr>
              <w:t>重大违法记录</w:t>
            </w:r>
          </w:p>
        </w:tc>
        <w:tc>
          <w:tcPr>
            <w:tcW w:w="5269" w:type="dxa"/>
            <w:vMerge w:val="continue"/>
            <w:tcBorders>
              <w:top w:val="nil"/>
            </w:tcBorders>
            <w:vAlign w:val="top"/>
          </w:tcPr>
          <w:p w14:paraId="3E97F1EE">
            <w:pPr>
              <w:rPr>
                <w:rFonts w:ascii="Arial"/>
                <w:sz w:val="21"/>
              </w:rPr>
            </w:pPr>
          </w:p>
        </w:tc>
      </w:tr>
      <w:tr w14:paraId="31084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21" w:type="dxa"/>
            <w:vMerge w:val="continue"/>
            <w:tcBorders>
              <w:top w:val="nil"/>
              <w:bottom w:val="nil"/>
            </w:tcBorders>
            <w:vAlign w:val="top"/>
          </w:tcPr>
          <w:p w14:paraId="45D99221">
            <w:pPr>
              <w:rPr>
                <w:rFonts w:ascii="Arial"/>
                <w:sz w:val="21"/>
              </w:rPr>
            </w:pPr>
          </w:p>
        </w:tc>
        <w:tc>
          <w:tcPr>
            <w:tcW w:w="709" w:type="dxa"/>
            <w:vMerge w:val="continue"/>
            <w:tcBorders>
              <w:top w:val="nil"/>
              <w:bottom w:val="nil"/>
            </w:tcBorders>
            <w:vAlign w:val="top"/>
          </w:tcPr>
          <w:p w14:paraId="6245B297">
            <w:pPr>
              <w:rPr>
                <w:rFonts w:ascii="Arial"/>
                <w:sz w:val="21"/>
              </w:rPr>
            </w:pPr>
          </w:p>
        </w:tc>
        <w:tc>
          <w:tcPr>
            <w:tcW w:w="2833" w:type="dxa"/>
            <w:vAlign w:val="top"/>
          </w:tcPr>
          <w:p w14:paraId="12DC89C6">
            <w:pPr>
              <w:pStyle w:val="11"/>
              <w:spacing w:before="38" w:line="236" w:lineRule="auto"/>
              <w:ind w:left="113" w:right="106" w:firstLine="421"/>
            </w:pPr>
            <w:r>
              <w:rPr>
                <w:spacing w:val="2"/>
              </w:rPr>
              <w:t>6.法律、行政法规规定的</w:t>
            </w:r>
            <w:r>
              <w:rPr>
                <w:spacing w:val="6"/>
              </w:rPr>
              <w:t>其他条件</w:t>
            </w:r>
          </w:p>
        </w:tc>
        <w:tc>
          <w:tcPr>
            <w:tcW w:w="5269" w:type="dxa"/>
            <w:vAlign w:val="top"/>
          </w:tcPr>
          <w:p w14:paraId="1C31D5A6">
            <w:pPr>
              <w:rPr>
                <w:rFonts w:ascii="Arial"/>
                <w:sz w:val="21"/>
              </w:rPr>
            </w:pPr>
          </w:p>
        </w:tc>
      </w:tr>
      <w:tr w14:paraId="771F5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21" w:type="dxa"/>
            <w:vMerge w:val="continue"/>
            <w:tcBorders>
              <w:top w:val="nil"/>
            </w:tcBorders>
            <w:vAlign w:val="top"/>
          </w:tcPr>
          <w:p w14:paraId="7F5E6977">
            <w:pPr>
              <w:rPr>
                <w:rFonts w:ascii="Arial"/>
                <w:sz w:val="21"/>
              </w:rPr>
            </w:pPr>
          </w:p>
        </w:tc>
        <w:tc>
          <w:tcPr>
            <w:tcW w:w="709" w:type="dxa"/>
            <w:vMerge w:val="continue"/>
            <w:tcBorders>
              <w:top w:val="nil"/>
            </w:tcBorders>
            <w:vAlign w:val="top"/>
          </w:tcPr>
          <w:p w14:paraId="1F512682">
            <w:pPr>
              <w:rPr>
                <w:rFonts w:ascii="Arial"/>
                <w:sz w:val="21"/>
              </w:rPr>
            </w:pPr>
          </w:p>
        </w:tc>
        <w:tc>
          <w:tcPr>
            <w:tcW w:w="2833" w:type="dxa"/>
            <w:vAlign w:val="top"/>
          </w:tcPr>
          <w:p w14:paraId="639C46A0">
            <w:pPr>
              <w:pStyle w:val="11"/>
              <w:spacing w:before="41" w:line="235" w:lineRule="auto"/>
              <w:ind w:left="122" w:right="106" w:firstLine="416"/>
            </w:pPr>
            <w:r>
              <w:rPr>
                <w:spacing w:val="9"/>
              </w:rPr>
              <w:t>7.本项</w:t>
            </w:r>
            <w:r>
              <w:rPr>
                <w:spacing w:val="-16"/>
              </w:rPr>
              <w:t xml:space="preserve"> </w:t>
            </w:r>
            <w:r>
              <w:rPr>
                <w:spacing w:val="9"/>
              </w:rPr>
              <w:t>目</w:t>
            </w:r>
            <w:r>
              <w:rPr>
                <w:spacing w:val="-42"/>
              </w:rPr>
              <w:t xml:space="preserve"> </w:t>
            </w:r>
            <w:r>
              <w:rPr>
                <w:spacing w:val="9"/>
              </w:rPr>
              <w:t>的特定资格要</w:t>
            </w:r>
            <w:r>
              <w:t>求</w:t>
            </w:r>
          </w:p>
        </w:tc>
        <w:tc>
          <w:tcPr>
            <w:tcW w:w="5269" w:type="dxa"/>
            <w:vAlign w:val="top"/>
          </w:tcPr>
          <w:p w14:paraId="5A21A357">
            <w:pPr>
              <w:pStyle w:val="11"/>
              <w:spacing w:before="41" w:line="235" w:lineRule="auto"/>
              <w:ind w:left="116" w:right="107" w:firstLine="419"/>
            </w:pPr>
            <w:r>
              <w:rPr>
                <w:spacing w:val="6"/>
              </w:rPr>
              <w:t>按“</w:t>
            </w:r>
            <w:r>
              <w:rPr>
                <w:spacing w:val="-59"/>
              </w:rPr>
              <w:t xml:space="preserve"> </w:t>
            </w:r>
            <w:r>
              <w:rPr>
                <w:spacing w:val="6"/>
              </w:rPr>
              <w:t>第一篇三、供应商资格要求（三）本项</w:t>
            </w:r>
            <w:r>
              <w:rPr>
                <w:spacing w:val="-33"/>
              </w:rPr>
              <w:t xml:space="preserve"> </w:t>
            </w:r>
            <w:r>
              <w:rPr>
                <w:spacing w:val="6"/>
              </w:rPr>
              <w:t>目的特定资格要求”</w:t>
            </w:r>
            <w:r>
              <w:rPr>
                <w:spacing w:val="-56"/>
              </w:rPr>
              <w:t xml:space="preserve"> </w:t>
            </w:r>
            <w:r>
              <w:rPr>
                <w:spacing w:val="6"/>
              </w:rPr>
              <w:t>的要求提交（如果有）。</w:t>
            </w:r>
          </w:p>
        </w:tc>
      </w:tr>
      <w:tr w14:paraId="06777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21" w:type="dxa"/>
            <w:vAlign w:val="top"/>
          </w:tcPr>
          <w:p w14:paraId="305E025B">
            <w:pPr>
              <w:pStyle w:val="11"/>
              <w:spacing w:before="192" w:line="295" w:lineRule="exact"/>
              <w:ind w:left="102"/>
            </w:pPr>
            <w:r>
              <w:rPr>
                <w:spacing w:val="12"/>
                <w:position w:val="2"/>
              </w:rPr>
              <w:t>（二）</w:t>
            </w:r>
          </w:p>
        </w:tc>
        <w:tc>
          <w:tcPr>
            <w:tcW w:w="3542" w:type="dxa"/>
            <w:gridSpan w:val="2"/>
            <w:vAlign w:val="top"/>
          </w:tcPr>
          <w:p w14:paraId="750AAB03">
            <w:pPr>
              <w:pStyle w:val="11"/>
              <w:spacing w:before="41" w:line="235" w:lineRule="auto"/>
              <w:ind w:left="114" w:right="106" w:firstLine="434"/>
            </w:pPr>
            <w:r>
              <w:rPr>
                <w:spacing w:val="21"/>
              </w:rPr>
              <w:t>落实政府采购政策需满足的资</w:t>
            </w:r>
            <w:r>
              <w:rPr>
                <w:spacing w:val="6"/>
              </w:rPr>
              <w:t>格要求</w:t>
            </w:r>
          </w:p>
        </w:tc>
        <w:tc>
          <w:tcPr>
            <w:tcW w:w="5269" w:type="dxa"/>
            <w:vAlign w:val="top"/>
          </w:tcPr>
          <w:p w14:paraId="43B107D4">
            <w:pPr>
              <w:pStyle w:val="11"/>
              <w:spacing w:before="41" w:line="235" w:lineRule="auto"/>
              <w:ind w:left="119" w:right="107" w:firstLine="416"/>
            </w:pPr>
            <w:r>
              <w:rPr>
                <w:spacing w:val="9"/>
              </w:rPr>
              <w:t>按“</w:t>
            </w:r>
            <w:r>
              <w:rPr>
                <w:spacing w:val="-68"/>
              </w:rPr>
              <w:t xml:space="preserve"> </w:t>
            </w:r>
            <w:r>
              <w:rPr>
                <w:spacing w:val="9"/>
              </w:rPr>
              <w:t>第一篇三、供应商资格要求（二）落实政府采</w:t>
            </w:r>
            <w:r>
              <w:rPr>
                <w:spacing w:val="7"/>
              </w:rPr>
              <w:t>购政策需满足的资格要求”</w:t>
            </w:r>
            <w:r>
              <w:rPr>
                <w:spacing w:val="-58"/>
              </w:rPr>
              <w:t xml:space="preserve"> </w:t>
            </w:r>
            <w:r>
              <w:rPr>
                <w:spacing w:val="7"/>
              </w:rPr>
              <w:t>的要求提交（如果有）。</w:t>
            </w:r>
          </w:p>
        </w:tc>
      </w:tr>
      <w:tr w14:paraId="27DF97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821" w:type="dxa"/>
            <w:vAlign w:val="top"/>
          </w:tcPr>
          <w:p w14:paraId="509EFCB0">
            <w:pPr>
              <w:pStyle w:val="11"/>
              <w:spacing w:before="193" w:line="295" w:lineRule="exact"/>
              <w:ind w:left="102"/>
            </w:pPr>
            <w:r>
              <w:rPr>
                <w:position w:val="2"/>
              </w:rPr>
              <w:t>（</w:t>
            </w:r>
            <w:r>
              <w:rPr>
                <w:spacing w:val="-53"/>
                <w:position w:val="2"/>
              </w:rPr>
              <w:t xml:space="preserve"> </w:t>
            </w:r>
            <w:r>
              <w:rPr>
                <w:position w:val="2"/>
              </w:rPr>
              <w:t>三）</w:t>
            </w:r>
          </w:p>
        </w:tc>
        <w:tc>
          <w:tcPr>
            <w:tcW w:w="3542" w:type="dxa"/>
            <w:gridSpan w:val="2"/>
            <w:vAlign w:val="top"/>
          </w:tcPr>
          <w:p w14:paraId="1C785E72">
            <w:pPr>
              <w:pStyle w:val="11"/>
              <w:spacing w:before="193" w:line="293" w:lineRule="exact"/>
              <w:ind w:left="1670"/>
            </w:pPr>
            <w:r>
              <w:rPr>
                <w:spacing w:val="6"/>
                <w:position w:val="2"/>
              </w:rPr>
              <w:t>保证金</w:t>
            </w:r>
          </w:p>
        </w:tc>
        <w:tc>
          <w:tcPr>
            <w:tcW w:w="5269" w:type="dxa"/>
            <w:vAlign w:val="top"/>
          </w:tcPr>
          <w:p w14:paraId="3CAF690F">
            <w:pPr>
              <w:pStyle w:val="11"/>
              <w:spacing w:before="40" w:line="237" w:lineRule="auto"/>
              <w:ind w:left="100" w:right="107" w:firstLine="435"/>
            </w:pPr>
            <w:r>
              <w:rPr>
                <w:spacing w:val="20"/>
              </w:rPr>
              <w:t>按照采购通知书要求足额缴纳所参与包的保证金</w:t>
            </w:r>
            <w:r>
              <w:rPr>
                <w:spacing w:val="7"/>
              </w:rPr>
              <w:t>（如果有）。</w:t>
            </w:r>
          </w:p>
        </w:tc>
      </w:tr>
    </w:tbl>
    <w:p w14:paraId="25EE095B">
      <w:pPr>
        <w:spacing w:before="116" w:line="230" w:lineRule="auto"/>
        <w:ind w:left="614"/>
        <w:rPr>
          <w:rFonts w:ascii="仿宋" w:hAnsi="仿宋" w:eastAsia="仿宋" w:cs="仿宋"/>
          <w:sz w:val="24"/>
          <w:szCs w:val="24"/>
        </w:rPr>
      </w:pPr>
      <w:r>
        <w:rPr>
          <w:rFonts w:ascii="仿宋" w:hAnsi="仿宋" w:eastAsia="仿宋" w:cs="仿宋"/>
          <w:spacing w:val="-12"/>
          <w:sz w:val="24"/>
          <w:szCs w:val="24"/>
        </w:rPr>
        <w:t>注：</w:t>
      </w:r>
    </w:p>
    <w:p w14:paraId="6ED382EA">
      <w:pPr>
        <w:spacing w:before="95" w:line="308" w:lineRule="auto"/>
        <w:ind w:left="126" w:right="218" w:firstLine="494"/>
        <w:rPr>
          <w:rFonts w:ascii="仿宋" w:hAnsi="仿宋" w:eastAsia="仿宋" w:cs="仿宋"/>
          <w:sz w:val="24"/>
          <w:szCs w:val="24"/>
        </w:rPr>
      </w:pPr>
      <w:r>
        <w:rPr>
          <w:rFonts w:ascii="仿宋" w:hAnsi="仿宋" w:eastAsia="仿宋" w:cs="仿宋"/>
          <w:spacing w:val="-5"/>
          <w:sz w:val="24"/>
          <w:szCs w:val="24"/>
        </w:rPr>
        <w:t>○1根据《中华人民共和国政府采购法实施条例》</w:t>
      </w:r>
      <w:r>
        <w:rPr>
          <w:rFonts w:ascii="仿宋" w:hAnsi="仿宋" w:eastAsia="仿宋" w:cs="仿宋"/>
          <w:spacing w:val="-6"/>
          <w:sz w:val="24"/>
          <w:szCs w:val="24"/>
        </w:rPr>
        <w:t>第十九条“参加政府采购活动前三</w:t>
      </w:r>
      <w:r>
        <w:rPr>
          <w:rFonts w:ascii="仿宋" w:hAnsi="仿宋" w:eastAsia="仿宋" w:cs="仿宋"/>
          <w:spacing w:val="-3"/>
          <w:sz w:val="24"/>
          <w:szCs w:val="24"/>
        </w:rPr>
        <w:t>年内，在经营活动中没有重大违法记录</w:t>
      </w:r>
      <w:r>
        <w:rPr>
          <w:rFonts w:ascii="仿宋" w:hAnsi="仿宋" w:eastAsia="仿宋" w:cs="仿宋"/>
          <w:spacing w:val="-89"/>
          <w:sz w:val="24"/>
          <w:szCs w:val="24"/>
        </w:rPr>
        <w:t xml:space="preserve"> </w:t>
      </w:r>
      <w:r>
        <w:rPr>
          <w:rFonts w:ascii="仿宋" w:hAnsi="仿宋" w:eastAsia="仿宋" w:cs="仿宋"/>
          <w:spacing w:val="-3"/>
          <w:sz w:val="24"/>
          <w:szCs w:val="24"/>
        </w:rPr>
        <w:t>”中“重大违法</w:t>
      </w:r>
      <w:r>
        <w:rPr>
          <w:rFonts w:ascii="仿宋" w:hAnsi="仿宋" w:eastAsia="仿宋" w:cs="仿宋"/>
          <w:spacing w:val="-4"/>
          <w:sz w:val="24"/>
          <w:szCs w:val="24"/>
        </w:rPr>
        <w:t>记录</w:t>
      </w:r>
      <w:r>
        <w:rPr>
          <w:rFonts w:ascii="仿宋" w:hAnsi="仿宋" w:eastAsia="仿宋" w:cs="仿宋"/>
          <w:spacing w:val="-88"/>
          <w:sz w:val="24"/>
          <w:szCs w:val="24"/>
        </w:rPr>
        <w:t xml:space="preserve"> </w:t>
      </w:r>
      <w:r>
        <w:rPr>
          <w:rFonts w:ascii="仿宋" w:hAnsi="仿宋" w:eastAsia="仿宋" w:cs="仿宋"/>
          <w:spacing w:val="-4"/>
          <w:sz w:val="24"/>
          <w:szCs w:val="24"/>
        </w:rPr>
        <w:t>”，是指供应商因违法经营</w:t>
      </w:r>
      <w:r>
        <w:rPr>
          <w:rFonts w:ascii="仿宋" w:hAnsi="仿宋" w:eastAsia="仿宋" w:cs="仿宋"/>
          <w:spacing w:val="-2"/>
          <w:sz w:val="24"/>
          <w:szCs w:val="24"/>
        </w:rPr>
        <w:t>受到刑事处罚或者责令停产停业、吊销许可证或者执照、较大数额罚款等行政处罚。行</w:t>
      </w:r>
      <w:r>
        <w:rPr>
          <w:rFonts w:ascii="仿宋" w:hAnsi="仿宋" w:eastAsia="仿宋" w:cs="仿宋"/>
          <w:spacing w:val="3"/>
          <w:sz w:val="24"/>
          <w:szCs w:val="24"/>
        </w:rPr>
        <w:t xml:space="preserve"> </w:t>
      </w:r>
      <w:r>
        <w:rPr>
          <w:rFonts w:ascii="仿宋" w:hAnsi="仿宋" w:eastAsia="仿宋" w:cs="仿宋"/>
          <w:spacing w:val="-3"/>
          <w:sz w:val="24"/>
          <w:szCs w:val="24"/>
        </w:rPr>
        <w:t>政处罚中“较大数额</w:t>
      </w:r>
      <w:r>
        <w:rPr>
          <w:rFonts w:ascii="仿宋" w:hAnsi="仿宋" w:eastAsia="仿宋" w:cs="仿宋"/>
          <w:spacing w:val="-71"/>
          <w:sz w:val="24"/>
          <w:szCs w:val="24"/>
        </w:rPr>
        <w:t xml:space="preserve"> </w:t>
      </w:r>
      <w:r>
        <w:rPr>
          <w:rFonts w:ascii="仿宋" w:hAnsi="仿宋" w:eastAsia="仿宋" w:cs="仿宋"/>
          <w:spacing w:val="-3"/>
          <w:sz w:val="24"/>
          <w:szCs w:val="24"/>
        </w:rPr>
        <w:t>”的认定标准，按照“财政部关于《中华人民共和国政府采购法实</w:t>
      </w:r>
      <w:r>
        <w:rPr>
          <w:rFonts w:ascii="仿宋" w:hAnsi="仿宋" w:eastAsia="仿宋" w:cs="仿宋"/>
          <w:spacing w:val="-2"/>
          <w:sz w:val="24"/>
          <w:szCs w:val="24"/>
        </w:rPr>
        <w:t>施条例》第十九条第一款“较大数额罚款</w:t>
      </w:r>
      <w:r>
        <w:rPr>
          <w:rFonts w:ascii="仿宋" w:hAnsi="仿宋" w:eastAsia="仿宋" w:cs="仿宋"/>
          <w:spacing w:val="-88"/>
          <w:sz w:val="24"/>
          <w:szCs w:val="24"/>
        </w:rPr>
        <w:t xml:space="preserve"> </w:t>
      </w:r>
      <w:r>
        <w:rPr>
          <w:rFonts w:ascii="仿宋" w:hAnsi="仿宋" w:eastAsia="仿宋" w:cs="仿宋"/>
          <w:spacing w:val="-2"/>
          <w:sz w:val="24"/>
          <w:szCs w:val="24"/>
        </w:rPr>
        <w:t>”具体适用问</w:t>
      </w:r>
      <w:r>
        <w:rPr>
          <w:rFonts w:ascii="仿宋" w:hAnsi="仿宋" w:eastAsia="仿宋" w:cs="仿宋"/>
          <w:spacing w:val="-3"/>
          <w:sz w:val="24"/>
          <w:szCs w:val="24"/>
        </w:rPr>
        <w:t>题的意见（财库〔2022〕3 号）”</w:t>
      </w:r>
      <w:r>
        <w:rPr>
          <w:rFonts w:ascii="仿宋" w:hAnsi="仿宋" w:eastAsia="仿宋" w:cs="仿宋"/>
          <w:spacing w:val="-19"/>
          <w:sz w:val="24"/>
          <w:szCs w:val="24"/>
        </w:rPr>
        <w:t>执 行 。</w:t>
      </w:r>
      <w:r>
        <w:rPr>
          <w:rFonts w:ascii="仿宋" w:hAnsi="仿宋" w:eastAsia="仿宋" w:cs="仿宋"/>
          <w:spacing w:val="-29"/>
          <w:sz w:val="24"/>
          <w:szCs w:val="24"/>
        </w:rPr>
        <w:t xml:space="preserve"> </w:t>
      </w:r>
      <w:r>
        <w:rPr>
          <w:rFonts w:ascii="仿宋" w:hAnsi="仿宋" w:eastAsia="仿宋" w:cs="仿宋"/>
          <w:spacing w:val="-19"/>
          <w:sz w:val="24"/>
          <w:szCs w:val="24"/>
        </w:rPr>
        <w:t>供</w:t>
      </w:r>
      <w:r>
        <w:rPr>
          <w:rFonts w:ascii="仿宋" w:hAnsi="仿宋" w:eastAsia="仿宋" w:cs="仿宋"/>
          <w:spacing w:val="-27"/>
          <w:sz w:val="24"/>
          <w:szCs w:val="24"/>
        </w:rPr>
        <w:t xml:space="preserve"> </w:t>
      </w:r>
      <w:r>
        <w:rPr>
          <w:rFonts w:ascii="仿宋" w:hAnsi="仿宋" w:eastAsia="仿宋" w:cs="仿宋"/>
          <w:spacing w:val="-19"/>
          <w:sz w:val="24"/>
          <w:szCs w:val="24"/>
        </w:rPr>
        <w:t>应 商</w:t>
      </w:r>
      <w:r>
        <w:rPr>
          <w:rFonts w:ascii="仿宋" w:hAnsi="仿宋" w:eastAsia="仿宋" w:cs="仿宋"/>
          <w:spacing w:val="-26"/>
          <w:sz w:val="24"/>
          <w:szCs w:val="24"/>
        </w:rPr>
        <w:t xml:space="preserve"> </w:t>
      </w:r>
      <w:r>
        <w:rPr>
          <w:rFonts w:ascii="仿宋" w:hAnsi="仿宋" w:eastAsia="仿宋" w:cs="仿宋"/>
          <w:spacing w:val="-19"/>
          <w:sz w:val="24"/>
          <w:szCs w:val="24"/>
        </w:rPr>
        <w:t>可</w:t>
      </w:r>
      <w:r>
        <w:rPr>
          <w:rFonts w:ascii="仿宋" w:hAnsi="仿宋" w:eastAsia="仿宋" w:cs="仿宋"/>
          <w:spacing w:val="-22"/>
          <w:sz w:val="24"/>
          <w:szCs w:val="24"/>
        </w:rPr>
        <w:t xml:space="preserve"> </w:t>
      </w:r>
      <w:r>
        <w:rPr>
          <w:rFonts w:ascii="仿宋" w:hAnsi="仿宋" w:eastAsia="仿宋" w:cs="仿宋"/>
          <w:spacing w:val="-19"/>
          <w:sz w:val="24"/>
          <w:szCs w:val="24"/>
        </w:rPr>
        <w:t>于</w:t>
      </w:r>
      <w:r>
        <w:rPr>
          <w:rFonts w:ascii="仿宋" w:hAnsi="仿宋" w:eastAsia="仿宋" w:cs="仿宋"/>
          <w:spacing w:val="-23"/>
          <w:sz w:val="24"/>
          <w:szCs w:val="24"/>
        </w:rPr>
        <w:t xml:space="preserve"> </w:t>
      </w:r>
      <w:r>
        <w:rPr>
          <w:rFonts w:ascii="仿宋" w:hAnsi="仿宋" w:eastAsia="仿宋" w:cs="仿宋"/>
          <w:spacing w:val="-19"/>
          <w:sz w:val="24"/>
          <w:szCs w:val="24"/>
        </w:rPr>
        <w:t>响</w:t>
      </w:r>
      <w:r>
        <w:rPr>
          <w:rFonts w:ascii="仿宋" w:hAnsi="仿宋" w:eastAsia="仿宋" w:cs="仿宋"/>
          <w:spacing w:val="-27"/>
          <w:sz w:val="24"/>
          <w:szCs w:val="24"/>
        </w:rPr>
        <w:t xml:space="preserve"> </w:t>
      </w:r>
      <w:r>
        <w:rPr>
          <w:rFonts w:ascii="仿宋" w:hAnsi="仿宋" w:eastAsia="仿宋" w:cs="仿宋"/>
          <w:spacing w:val="-19"/>
          <w:sz w:val="24"/>
          <w:szCs w:val="24"/>
        </w:rPr>
        <w:t>应</w:t>
      </w:r>
      <w:r>
        <w:rPr>
          <w:rFonts w:ascii="仿宋" w:hAnsi="仿宋" w:eastAsia="仿宋" w:cs="仿宋"/>
          <w:spacing w:val="-30"/>
          <w:sz w:val="24"/>
          <w:szCs w:val="24"/>
        </w:rPr>
        <w:t xml:space="preserve"> </w:t>
      </w:r>
      <w:r>
        <w:rPr>
          <w:rFonts w:ascii="仿宋" w:hAnsi="仿宋" w:eastAsia="仿宋" w:cs="仿宋"/>
          <w:spacing w:val="-19"/>
          <w:sz w:val="24"/>
          <w:szCs w:val="24"/>
        </w:rPr>
        <w:t>文</w:t>
      </w:r>
      <w:r>
        <w:rPr>
          <w:rFonts w:ascii="仿宋" w:hAnsi="仿宋" w:eastAsia="仿宋" w:cs="仿宋"/>
          <w:spacing w:val="-27"/>
          <w:sz w:val="24"/>
          <w:szCs w:val="24"/>
        </w:rPr>
        <w:t xml:space="preserve"> </w:t>
      </w:r>
      <w:r>
        <w:rPr>
          <w:rFonts w:ascii="仿宋" w:hAnsi="仿宋" w:eastAsia="仿宋" w:cs="仿宋"/>
          <w:spacing w:val="-19"/>
          <w:sz w:val="24"/>
          <w:szCs w:val="24"/>
        </w:rPr>
        <w:t>件</w:t>
      </w:r>
      <w:r>
        <w:rPr>
          <w:rFonts w:ascii="仿宋" w:hAnsi="仿宋" w:eastAsia="仿宋" w:cs="仿宋"/>
          <w:spacing w:val="-27"/>
          <w:sz w:val="24"/>
          <w:szCs w:val="24"/>
        </w:rPr>
        <w:t xml:space="preserve"> </w:t>
      </w:r>
      <w:r>
        <w:rPr>
          <w:rFonts w:ascii="仿宋" w:hAnsi="仿宋" w:eastAsia="仿宋" w:cs="仿宋"/>
          <w:spacing w:val="-19"/>
          <w:sz w:val="24"/>
          <w:szCs w:val="24"/>
        </w:rPr>
        <w:t>递</w:t>
      </w:r>
      <w:r>
        <w:rPr>
          <w:rFonts w:ascii="仿宋" w:hAnsi="仿宋" w:eastAsia="仿宋" w:cs="仿宋"/>
          <w:spacing w:val="-24"/>
          <w:sz w:val="24"/>
          <w:szCs w:val="24"/>
        </w:rPr>
        <w:t xml:space="preserve"> </w:t>
      </w:r>
      <w:r>
        <w:rPr>
          <w:rFonts w:ascii="仿宋" w:hAnsi="仿宋" w:eastAsia="仿宋" w:cs="仿宋"/>
          <w:spacing w:val="-19"/>
          <w:sz w:val="24"/>
          <w:szCs w:val="24"/>
        </w:rPr>
        <w:t>交</w:t>
      </w:r>
      <w:r>
        <w:rPr>
          <w:rFonts w:ascii="仿宋" w:hAnsi="仿宋" w:eastAsia="仿宋" w:cs="仿宋"/>
          <w:spacing w:val="-27"/>
          <w:sz w:val="24"/>
          <w:szCs w:val="24"/>
        </w:rPr>
        <w:t xml:space="preserve"> </w:t>
      </w:r>
      <w:r>
        <w:rPr>
          <w:rFonts w:ascii="仿宋" w:hAnsi="仿宋" w:eastAsia="仿宋" w:cs="仿宋"/>
          <w:spacing w:val="-19"/>
          <w:sz w:val="24"/>
          <w:szCs w:val="24"/>
        </w:rPr>
        <w:t>截</w:t>
      </w:r>
      <w:r>
        <w:rPr>
          <w:rFonts w:ascii="仿宋" w:hAnsi="仿宋" w:eastAsia="仿宋" w:cs="仿宋"/>
          <w:spacing w:val="-31"/>
          <w:sz w:val="24"/>
          <w:szCs w:val="24"/>
        </w:rPr>
        <w:t xml:space="preserve"> </w:t>
      </w:r>
      <w:r>
        <w:rPr>
          <w:rFonts w:ascii="仿宋" w:hAnsi="仿宋" w:eastAsia="仿宋" w:cs="仿宋"/>
          <w:spacing w:val="-19"/>
          <w:sz w:val="24"/>
          <w:szCs w:val="24"/>
        </w:rPr>
        <w:t>止 时 间</w:t>
      </w:r>
      <w:r>
        <w:rPr>
          <w:rFonts w:ascii="仿宋" w:hAnsi="仿宋" w:eastAsia="仿宋" w:cs="仿宋"/>
          <w:spacing w:val="-27"/>
          <w:sz w:val="24"/>
          <w:szCs w:val="24"/>
        </w:rPr>
        <w:t xml:space="preserve"> </w:t>
      </w:r>
      <w:r>
        <w:rPr>
          <w:rFonts w:ascii="仿宋" w:hAnsi="仿宋" w:eastAsia="仿宋" w:cs="仿宋"/>
          <w:spacing w:val="-19"/>
          <w:sz w:val="24"/>
          <w:szCs w:val="24"/>
        </w:rPr>
        <w:t>前</w:t>
      </w:r>
      <w:r>
        <w:rPr>
          <w:rFonts w:ascii="仿宋" w:hAnsi="仿宋" w:eastAsia="仿宋" w:cs="仿宋"/>
          <w:spacing w:val="-22"/>
          <w:sz w:val="24"/>
          <w:szCs w:val="24"/>
        </w:rPr>
        <w:t xml:space="preserve"> </w:t>
      </w:r>
      <w:r>
        <w:rPr>
          <w:rFonts w:ascii="仿宋" w:hAnsi="仿宋" w:eastAsia="仿宋" w:cs="仿宋"/>
          <w:spacing w:val="-19"/>
          <w:sz w:val="24"/>
          <w:szCs w:val="24"/>
        </w:rPr>
        <w:t>通</w:t>
      </w:r>
      <w:r>
        <w:rPr>
          <w:rFonts w:ascii="仿宋" w:hAnsi="仿宋" w:eastAsia="仿宋" w:cs="仿宋"/>
          <w:spacing w:val="-27"/>
          <w:sz w:val="24"/>
          <w:szCs w:val="24"/>
        </w:rPr>
        <w:t xml:space="preserve"> </w:t>
      </w:r>
      <w:r>
        <w:rPr>
          <w:rFonts w:ascii="仿宋" w:hAnsi="仿宋" w:eastAsia="仿宋" w:cs="仿宋"/>
          <w:spacing w:val="-19"/>
          <w:sz w:val="24"/>
          <w:szCs w:val="24"/>
        </w:rPr>
        <w:t>过</w:t>
      </w:r>
      <w:r>
        <w:rPr>
          <w:rFonts w:ascii="仿宋" w:hAnsi="仿宋" w:eastAsia="仿宋" w:cs="仿宋"/>
          <w:spacing w:val="-43"/>
          <w:sz w:val="24"/>
          <w:szCs w:val="24"/>
        </w:rPr>
        <w:t xml:space="preserve"> </w:t>
      </w:r>
      <w:r>
        <w:rPr>
          <w:rFonts w:ascii="仿宋" w:hAnsi="仿宋" w:eastAsia="仿宋" w:cs="仿宋"/>
          <w:spacing w:val="-19"/>
          <w:sz w:val="24"/>
          <w:szCs w:val="24"/>
        </w:rPr>
        <w:t>“</w:t>
      </w:r>
      <w:r>
        <w:rPr>
          <w:rFonts w:ascii="仿宋" w:hAnsi="仿宋" w:eastAsia="仿宋" w:cs="仿宋"/>
          <w:spacing w:val="-30"/>
          <w:sz w:val="24"/>
          <w:szCs w:val="24"/>
        </w:rPr>
        <w:t xml:space="preserve"> </w:t>
      </w:r>
      <w:r>
        <w:rPr>
          <w:rFonts w:ascii="仿宋" w:hAnsi="仿宋" w:eastAsia="仿宋" w:cs="仿宋"/>
          <w:spacing w:val="-20"/>
          <w:sz w:val="24"/>
          <w:szCs w:val="24"/>
        </w:rPr>
        <w:t>信</w:t>
      </w:r>
      <w:r>
        <w:rPr>
          <w:rFonts w:ascii="仿宋" w:hAnsi="仿宋" w:eastAsia="仿宋" w:cs="仿宋"/>
          <w:spacing w:val="-30"/>
          <w:sz w:val="24"/>
          <w:szCs w:val="24"/>
        </w:rPr>
        <w:t xml:space="preserve"> </w:t>
      </w:r>
      <w:r>
        <w:rPr>
          <w:rFonts w:ascii="仿宋" w:hAnsi="仿宋" w:eastAsia="仿宋" w:cs="仿宋"/>
          <w:spacing w:val="-20"/>
          <w:sz w:val="24"/>
          <w:szCs w:val="24"/>
        </w:rPr>
        <w:t>用 中 国 ”</w:t>
      </w:r>
      <w:r>
        <w:rPr>
          <w:rFonts w:ascii="仿宋" w:hAnsi="仿宋" w:eastAsia="仿宋" w:cs="仿宋"/>
          <w:spacing w:val="-35"/>
          <w:sz w:val="24"/>
          <w:szCs w:val="24"/>
        </w:rPr>
        <w:t xml:space="preserve"> </w:t>
      </w:r>
      <w:r>
        <w:rPr>
          <w:rFonts w:ascii="仿宋" w:hAnsi="仿宋" w:eastAsia="仿宋" w:cs="仿宋"/>
          <w:spacing w:val="-20"/>
          <w:sz w:val="24"/>
          <w:szCs w:val="24"/>
        </w:rPr>
        <w:t>网 站</w:t>
      </w:r>
      <w:r>
        <w:rPr>
          <w:rFonts w:ascii="仿宋" w:hAnsi="仿宋" w:eastAsia="仿宋" w:cs="仿宋"/>
          <w:sz w:val="24"/>
          <w:szCs w:val="24"/>
        </w:rPr>
        <w:t xml:space="preserve"> </w:t>
      </w:r>
      <w:r>
        <w:rPr>
          <w:rFonts w:ascii="仿宋" w:hAnsi="仿宋" w:eastAsia="仿宋" w:cs="仿宋"/>
          <w:spacing w:val="2"/>
          <w:sz w:val="24"/>
          <w:szCs w:val="24"/>
        </w:rPr>
        <w:t>(</w:t>
      </w:r>
      <w:r>
        <w:fldChar w:fldCharType="begin"/>
      </w:r>
      <w:r>
        <w:instrText xml:space="preserve"> HYPERLINK "https://www.creditchina.gov.cn" </w:instrText>
      </w:r>
      <w:r>
        <w:fldChar w:fldCharType="separate"/>
      </w:r>
      <w:r>
        <w:rPr>
          <w:rFonts w:ascii="仿宋" w:hAnsi="仿宋" w:eastAsia="仿宋" w:cs="仿宋"/>
          <w:sz w:val="24"/>
          <w:szCs w:val="24"/>
        </w:rPr>
        <w:t>www</w:t>
      </w:r>
      <w:r>
        <w:rPr>
          <w:rFonts w:ascii="仿宋" w:hAnsi="仿宋" w:eastAsia="仿宋" w:cs="仿宋"/>
          <w:spacing w:val="2"/>
          <w:sz w:val="24"/>
          <w:szCs w:val="24"/>
        </w:rPr>
        <w:t>.</w:t>
      </w:r>
      <w:r>
        <w:rPr>
          <w:rFonts w:ascii="仿宋" w:hAnsi="仿宋" w:eastAsia="仿宋" w:cs="仿宋"/>
          <w:sz w:val="24"/>
          <w:szCs w:val="24"/>
        </w:rPr>
        <w:t>creditchina</w:t>
      </w:r>
      <w:r>
        <w:rPr>
          <w:rFonts w:ascii="仿宋" w:hAnsi="仿宋" w:eastAsia="仿宋" w:cs="仿宋"/>
          <w:spacing w:val="2"/>
          <w:sz w:val="24"/>
          <w:szCs w:val="24"/>
        </w:rPr>
        <w:t>.</w:t>
      </w:r>
      <w:r>
        <w:rPr>
          <w:rFonts w:ascii="仿宋" w:hAnsi="仿宋" w:eastAsia="仿宋" w:cs="仿宋"/>
          <w:sz w:val="24"/>
          <w:szCs w:val="24"/>
        </w:rPr>
        <w:t>gov</w:t>
      </w:r>
      <w:r>
        <w:rPr>
          <w:rFonts w:ascii="仿宋" w:hAnsi="仿宋" w:eastAsia="仿宋" w:cs="仿宋"/>
          <w:spacing w:val="2"/>
          <w:sz w:val="24"/>
          <w:szCs w:val="24"/>
        </w:rPr>
        <w:t>.</w:t>
      </w:r>
      <w:r>
        <w:rPr>
          <w:rFonts w:ascii="仿宋" w:hAnsi="仿宋" w:eastAsia="仿宋" w:cs="仿宋"/>
          <w:sz w:val="24"/>
          <w:szCs w:val="24"/>
        </w:rPr>
        <w:t>cn</w:t>
      </w:r>
      <w:r>
        <w:rPr>
          <w:rFonts w:ascii="仿宋" w:hAnsi="仿宋" w:eastAsia="仿宋" w:cs="仿宋"/>
          <w:sz w:val="24"/>
          <w:szCs w:val="24"/>
        </w:rPr>
        <w:fldChar w:fldCharType="end"/>
      </w:r>
      <w:r>
        <w:rPr>
          <w:rFonts w:ascii="仿宋" w:hAnsi="仿宋" w:eastAsia="仿宋" w:cs="仿宋"/>
          <w:spacing w:val="2"/>
          <w:sz w:val="24"/>
          <w:szCs w:val="24"/>
        </w:rPr>
        <w:t>)、"中国政府采购网"(</w:t>
      </w:r>
      <w:r>
        <w:fldChar w:fldCharType="begin"/>
      </w:r>
      <w:r>
        <w:instrText xml:space="preserve"> HYPERLINK "https://www.ccgp.gov.cn" </w:instrText>
      </w:r>
      <w:r>
        <w:fldChar w:fldCharType="separate"/>
      </w:r>
      <w:r>
        <w:rPr>
          <w:rFonts w:ascii="仿宋" w:hAnsi="仿宋" w:eastAsia="仿宋" w:cs="仿宋"/>
          <w:sz w:val="24"/>
          <w:szCs w:val="24"/>
        </w:rPr>
        <w:t>www</w:t>
      </w:r>
      <w:r>
        <w:rPr>
          <w:rFonts w:ascii="仿宋" w:hAnsi="仿宋" w:eastAsia="仿宋" w:cs="仿宋"/>
          <w:spacing w:val="2"/>
          <w:sz w:val="24"/>
          <w:szCs w:val="24"/>
        </w:rPr>
        <w:t>.</w:t>
      </w:r>
      <w:r>
        <w:rPr>
          <w:rFonts w:ascii="仿宋" w:hAnsi="仿宋" w:eastAsia="仿宋" w:cs="仿宋"/>
          <w:sz w:val="24"/>
          <w:szCs w:val="24"/>
        </w:rPr>
        <w:t>ccgp</w:t>
      </w:r>
      <w:r>
        <w:rPr>
          <w:rFonts w:ascii="仿宋" w:hAnsi="仿宋" w:eastAsia="仿宋" w:cs="仿宋"/>
          <w:spacing w:val="2"/>
          <w:sz w:val="24"/>
          <w:szCs w:val="24"/>
        </w:rPr>
        <w:t>.</w:t>
      </w:r>
      <w:r>
        <w:rPr>
          <w:rFonts w:ascii="仿宋" w:hAnsi="仿宋" w:eastAsia="仿宋" w:cs="仿宋"/>
          <w:sz w:val="24"/>
          <w:szCs w:val="24"/>
        </w:rPr>
        <w:t>gov</w:t>
      </w:r>
      <w:r>
        <w:rPr>
          <w:rFonts w:ascii="仿宋" w:hAnsi="仿宋" w:eastAsia="仿宋" w:cs="仿宋"/>
          <w:spacing w:val="2"/>
          <w:sz w:val="24"/>
          <w:szCs w:val="24"/>
        </w:rPr>
        <w:t>.</w:t>
      </w:r>
      <w:r>
        <w:rPr>
          <w:rFonts w:ascii="仿宋" w:hAnsi="仿宋" w:eastAsia="仿宋" w:cs="仿宋"/>
          <w:sz w:val="24"/>
          <w:szCs w:val="24"/>
        </w:rPr>
        <w:t>cn</w:t>
      </w:r>
      <w:r>
        <w:rPr>
          <w:rFonts w:ascii="仿宋" w:hAnsi="仿宋" w:eastAsia="仿宋" w:cs="仿宋"/>
          <w:sz w:val="24"/>
          <w:szCs w:val="24"/>
        </w:rPr>
        <w:fldChar w:fldCharType="end"/>
      </w:r>
      <w:r>
        <w:rPr>
          <w:rFonts w:ascii="仿宋" w:hAnsi="仿宋" w:eastAsia="仿宋" w:cs="仿宋"/>
          <w:spacing w:val="2"/>
          <w:sz w:val="24"/>
          <w:szCs w:val="24"/>
        </w:rPr>
        <w:t>)等渠道查询信用记</w:t>
      </w:r>
      <w:r>
        <w:rPr>
          <w:rFonts w:ascii="仿宋" w:hAnsi="仿宋" w:eastAsia="仿宋" w:cs="仿宋"/>
          <w:sz w:val="24"/>
          <w:szCs w:val="24"/>
        </w:rPr>
        <w:t xml:space="preserve"> </w:t>
      </w:r>
      <w:r>
        <w:rPr>
          <w:rFonts w:ascii="仿宋" w:hAnsi="仿宋" w:eastAsia="仿宋" w:cs="仿宋"/>
          <w:spacing w:val="-8"/>
          <w:sz w:val="24"/>
          <w:szCs w:val="24"/>
        </w:rPr>
        <w:t>录。</w:t>
      </w:r>
    </w:p>
    <w:p w14:paraId="6A0BB75A">
      <w:pPr>
        <w:spacing w:before="1" w:line="309" w:lineRule="auto"/>
        <w:ind w:left="129" w:right="453" w:firstLine="492"/>
        <w:rPr>
          <w:rFonts w:ascii="仿宋" w:hAnsi="仿宋" w:eastAsia="仿宋" w:cs="仿宋"/>
          <w:sz w:val="24"/>
          <w:szCs w:val="24"/>
        </w:rPr>
      </w:pPr>
      <w:r>
        <w:rPr>
          <w:rFonts w:ascii="仿宋" w:hAnsi="仿宋" w:eastAsia="仿宋" w:cs="仿宋"/>
          <w:position w:val="-3"/>
          <w:sz w:val="24"/>
          <w:szCs w:val="24"/>
        </w:rPr>
        <w:drawing>
          <wp:inline distT="0" distB="0" distL="0" distR="0">
            <wp:extent cx="133350" cy="15557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33"/>
                    <a:stretch>
                      <a:fillRect/>
                    </a:stretch>
                  </pic:blipFill>
                  <pic:spPr>
                    <a:xfrm>
                      <a:off x="0" y="0"/>
                      <a:ext cx="133350" cy="155905"/>
                    </a:xfrm>
                    <a:prstGeom prst="rect">
                      <a:avLst/>
                    </a:prstGeom>
                  </pic:spPr>
                </pic:pic>
              </a:graphicData>
            </a:graphic>
          </wp:inline>
        </w:drawing>
      </w:r>
      <w:r>
        <w:rPr>
          <w:rFonts w:ascii="仿宋" w:hAnsi="仿宋" w:eastAsia="仿宋" w:cs="仿宋"/>
          <w:spacing w:val="-1"/>
          <w:sz w:val="24"/>
          <w:szCs w:val="24"/>
        </w:rPr>
        <w:t>以联合体形式参与采购的，共同联合协议中应</w:t>
      </w:r>
      <w:r>
        <w:rPr>
          <w:rFonts w:ascii="仿宋" w:hAnsi="仿宋" w:eastAsia="仿宋" w:cs="仿宋"/>
          <w:spacing w:val="-2"/>
          <w:sz w:val="24"/>
          <w:szCs w:val="24"/>
        </w:rPr>
        <w:t>确定主办方（主体），代表联合体进行报价和澄清。联合体各方均应满足供应商资格要求（详见“第一篇</w:t>
      </w:r>
      <w:r>
        <w:rPr>
          <w:rFonts w:ascii="仿宋" w:hAnsi="仿宋" w:eastAsia="仿宋" w:cs="仿宋"/>
          <w:spacing w:val="-71"/>
          <w:sz w:val="24"/>
          <w:szCs w:val="24"/>
        </w:rPr>
        <w:t xml:space="preserve"> </w:t>
      </w:r>
      <w:r>
        <w:rPr>
          <w:rFonts w:ascii="仿宋" w:hAnsi="仿宋" w:eastAsia="仿宋" w:cs="仿宋"/>
          <w:spacing w:val="-2"/>
          <w:sz w:val="24"/>
          <w:szCs w:val="24"/>
        </w:rPr>
        <w:t>”）。</w:t>
      </w:r>
    </w:p>
    <w:p w14:paraId="3C90ECFA">
      <w:pPr>
        <w:spacing w:line="309" w:lineRule="auto"/>
        <w:rPr>
          <w:rFonts w:ascii="仿宋" w:hAnsi="仿宋" w:eastAsia="仿宋" w:cs="仿宋"/>
          <w:sz w:val="24"/>
          <w:szCs w:val="24"/>
        </w:rPr>
        <w:sectPr>
          <w:footerReference r:id="rId9" w:type="default"/>
          <w:pgSz w:w="11905" w:h="16839"/>
          <w:pgMar w:top="1118" w:right="963" w:bottom="1101" w:left="1304" w:header="0" w:footer="939" w:gutter="0"/>
          <w:pgNumType w:fmt="decimal"/>
          <w:cols w:space="720" w:num="1"/>
        </w:sectPr>
      </w:pPr>
    </w:p>
    <w:p w14:paraId="3F4C0063">
      <w:pPr>
        <w:spacing w:before="49" w:line="308" w:lineRule="auto"/>
        <w:ind w:left="132" w:right="453" w:firstLine="489"/>
        <w:rPr>
          <w:rFonts w:ascii="仿宋" w:hAnsi="仿宋" w:eastAsia="仿宋" w:cs="仿宋"/>
          <w:sz w:val="24"/>
          <w:szCs w:val="24"/>
        </w:rPr>
      </w:pPr>
      <w:r>
        <w:rPr>
          <w:rFonts w:ascii="仿宋" w:hAnsi="仿宋" w:eastAsia="仿宋" w:cs="仿宋"/>
          <w:position w:val="-3"/>
          <w:sz w:val="24"/>
          <w:szCs w:val="24"/>
        </w:rPr>
        <w:drawing>
          <wp:inline distT="0" distB="0" distL="0" distR="0">
            <wp:extent cx="133350" cy="15557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34"/>
                    <a:stretch>
                      <a:fillRect/>
                    </a:stretch>
                  </pic:blipFill>
                  <pic:spPr>
                    <a:xfrm>
                      <a:off x="0" y="0"/>
                      <a:ext cx="133350" cy="155905"/>
                    </a:xfrm>
                    <a:prstGeom prst="rect">
                      <a:avLst/>
                    </a:prstGeom>
                  </pic:spPr>
                </pic:pic>
              </a:graphicData>
            </a:graphic>
          </wp:inline>
        </w:drawing>
      </w:r>
      <w:r>
        <w:rPr>
          <w:rFonts w:ascii="仿宋" w:hAnsi="仿宋" w:eastAsia="仿宋" w:cs="仿宋"/>
          <w:spacing w:val="-1"/>
          <w:sz w:val="24"/>
          <w:szCs w:val="24"/>
        </w:rPr>
        <w:t>以联合体形式参加本项目的，联合体各方均为</w:t>
      </w:r>
      <w:r>
        <w:rPr>
          <w:rFonts w:ascii="仿宋" w:hAnsi="仿宋" w:eastAsia="仿宋" w:cs="仿宋"/>
          <w:spacing w:val="-2"/>
          <w:sz w:val="24"/>
          <w:szCs w:val="24"/>
        </w:rPr>
        <w:t>中小企业的，联合体视同中小企业</w:t>
      </w:r>
      <w:r>
        <w:rPr>
          <w:rFonts w:ascii="仿宋" w:hAnsi="仿宋" w:eastAsia="仿宋" w:cs="仿宋"/>
          <w:spacing w:val="-1"/>
          <w:sz w:val="24"/>
          <w:szCs w:val="24"/>
        </w:rPr>
        <w:t>（其中，联合体各方均为小微企业的，联合体视同小微企业）。</w:t>
      </w:r>
    </w:p>
    <w:p w14:paraId="3EA2358B">
      <w:pPr>
        <w:spacing w:before="4" w:line="285" w:lineRule="auto"/>
        <w:ind w:left="129" w:right="453" w:firstLine="473"/>
        <w:jc w:val="both"/>
        <w:rPr>
          <w:rFonts w:ascii="仿宋" w:hAnsi="仿宋" w:eastAsia="仿宋" w:cs="仿宋"/>
          <w:sz w:val="24"/>
          <w:szCs w:val="24"/>
        </w:rPr>
      </w:pPr>
      <w:r>
        <w:rPr>
          <w:rFonts w:ascii="仿宋" w:hAnsi="仿宋" w:eastAsia="仿宋" w:cs="仿宋"/>
          <w:spacing w:val="-2"/>
          <w:sz w:val="24"/>
          <w:szCs w:val="24"/>
        </w:rPr>
        <w:t>2.实质性响应审查。采购小组应当对响应文件进行评审，并根据采购通知书规定的采购程序、评定成交的标准等事项与实质性响应采购通知书要求的供应商进行评审。未实质性响应采购通知书的响应文件按无效处理，采购小组应当告知有关供应商。实质性响应审查内容如下：</w:t>
      </w:r>
    </w:p>
    <w:tbl>
      <w:tblPr>
        <w:tblStyle w:val="10"/>
        <w:tblW w:w="96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
        <w:gridCol w:w="2693"/>
        <w:gridCol w:w="6260"/>
      </w:tblGrid>
      <w:tr w14:paraId="20619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679" w:type="dxa"/>
            <w:vAlign w:val="top"/>
          </w:tcPr>
          <w:p w14:paraId="458A7754">
            <w:pPr>
              <w:pStyle w:val="11"/>
              <w:spacing w:before="48" w:line="225" w:lineRule="auto"/>
              <w:ind w:left="121"/>
            </w:pPr>
            <w:r>
              <w:rPr>
                <w:b/>
                <w:bCs/>
              </w:rPr>
              <w:t>序号</w:t>
            </w:r>
          </w:p>
        </w:tc>
        <w:tc>
          <w:tcPr>
            <w:tcW w:w="2693" w:type="dxa"/>
            <w:vAlign w:val="top"/>
          </w:tcPr>
          <w:p w14:paraId="5586A2E2">
            <w:pPr>
              <w:pStyle w:val="11"/>
              <w:spacing w:before="48" w:line="225" w:lineRule="auto"/>
              <w:ind w:left="1158"/>
            </w:pPr>
            <w:r>
              <w:rPr>
                <w:b/>
                <w:bCs/>
                <w:spacing w:val="1"/>
              </w:rPr>
              <w:t>审查因素</w:t>
            </w:r>
          </w:p>
        </w:tc>
        <w:tc>
          <w:tcPr>
            <w:tcW w:w="6260" w:type="dxa"/>
            <w:vAlign w:val="top"/>
          </w:tcPr>
          <w:p w14:paraId="6F5FA9E5">
            <w:pPr>
              <w:pStyle w:val="11"/>
              <w:spacing w:before="48" w:line="225" w:lineRule="auto"/>
              <w:ind w:left="2941"/>
            </w:pPr>
            <w:r>
              <w:rPr>
                <w:b/>
                <w:bCs/>
                <w:spacing w:val="1"/>
              </w:rPr>
              <w:t>审查标准</w:t>
            </w:r>
          </w:p>
        </w:tc>
      </w:tr>
      <w:tr w14:paraId="0043E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679" w:type="dxa"/>
            <w:vMerge w:val="restart"/>
            <w:tcBorders>
              <w:bottom w:val="nil"/>
            </w:tcBorders>
            <w:vAlign w:val="top"/>
          </w:tcPr>
          <w:p w14:paraId="016DF70D">
            <w:pPr>
              <w:spacing w:line="246" w:lineRule="auto"/>
              <w:rPr>
                <w:rFonts w:ascii="Arial"/>
                <w:sz w:val="21"/>
              </w:rPr>
            </w:pPr>
          </w:p>
          <w:p w14:paraId="1EDD6828">
            <w:pPr>
              <w:spacing w:line="247" w:lineRule="auto"/>
              <w:rPr>
                <w:rFonts w:ascii="Arial"/>
                <w:sz w:val="21"/>
              </w:rPr>
            </w:pPr>
          </w:p>
          <w:p w14:paraId="7476753F">
            <w:pPr>
              <w:spacing w:line="247" w:lineRule="auto"/>
              <w:rPr>
                <w:rFonts w:ascii="Arial"/>
                <w:sz w:val="21"/>
              </w:rPr>
            </w:pPr>
          </w:p>
          <w:p w14:paraId="6E5A8113">
            <w:pPr>
              <w:pStyle w:val="11"/>
              <w:spacing w:before="72" w:line="314" w:lineRule="exact"/>
              <w:ind w:left="297"/>
            </w:pPr>
            <w:r>
              <w:rPr>
                <w:spacing w:val="10"/>
                <w:position w:val="2"/>
              </w:rPr>
              <w:t>1</w:t>
            </w:r>
          </w:p>
        </w:tc>
        <w:tc>
          <w:tcPr>
            <w:tcW w:w="2693" w:type="dxa"/>
            <w:vAlign w:val="top"/>
          </w:tcPr>
          <w:p w14:paraId="056B506A">
            <w:pPr>
              <w:pStyle w:val="11"/>
              <w:spacing w:before="75" w:line="293" w:lineRule="exact"/>
              <w:ind w:left="547"/>
            </w:pPr>
            <w:r>
              <w:rPr>
                <w:spacing w:val="7"/>
                <w:position w:val="2"/>
              </w:rPr>
              <w:t>响应文件签署或盖章</w:t>
            </w:r>
          </w:p>
        </w:tc>
        <w:tc>
          <w:tcPr>
            <w:tcW w:w="6260" w:type="dxa"/>
            <w:vAlign w:val="top"/>
          </w:tcPr>
          <w:p w14:paraId="64341B9A">
            <w:pPr>
              <w:pStyle w:val="11"/>
              <w:spacing w:before="75" w:line="242" w:lineRule="auto"/>
              <w:ind w:left="535"/>
            </w:pPr>
            <w:r>
              <w:rPr>
                <w:spacing w:val="9"/>
              </w:rPr>
              <w:t>按“第七篇响应文件格式要求”要求签署或盖章</w:t>
            </w:r>
          </w:p>
        </w:tc>
      </w:tr>
      <w:tr w14:paraId="5EFDA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679" w:type="dxa"/>
            <w:vMerge w:val="continue"/>
            <w:tcBorders>
              <w:top w:val="nil"/>
              <w:bottom w:val="nil"/>
            </w:tcBorders>
            <w:vAlign w:val="top"/>
          </w:tcPr>
          <w:p w14:paraId="710A2EE7">
            <w:pPr>
              <w:rPr>
                <w:rFonts w:ascii="Arial"/>
                <w:sz w:val="21"/>
              </w:rPr>
            </w:pPr>
          </w:p>
        </w:tc>
        <w:tc>
          <w:tcPr>
            <w:tcW w:w="2693" w:type="dxa"/>
            <w:vAlign w:val="top"/>
          </w:tcPr>
          <w:p w14:paraId="151EF705">
            <w:pPr>
              <w:pStyle w:val="11"/>
              <w:spacing w:before="36" w:line="237" w:lineRule="auto"/>
              <w:ind w:left="114" w:right="106" w:firstLine="432"/>
            </w:pPr>
            <w:r>
              <w:rPr>
                <w:spacing w:val="26"/>
              </w:rPr>
              <w:t>法定代表人身份证明</w:t>
            </w:r>
            <w:r>
              <w:rPr>
                <w:spacing w:val="7"/>
              </w:rPr>
              <w:t>及授权委托书</w:t>
            </w:r>
          </w:p>
        </w:tc>
        <w:tc>
          <w:tcPr>
            <w:tcW w:w="6260" w:type="dxa"/>
            <w:vAlign w:val="top"/>
          </w:tcPr>
          <w:p w14:paraId="4E366464">
            <w:pPr>
              <w:pStyle w:val="11"/>
              <w:spacing w:before="36" w:line="237" w:lineRule="auto"/>
              <w:ind w:left="135" w:right="107" w:firstLine="411"/>
            </w:pPr>
            <w:r>
              <w:rPr>
                <w:spacing w:val="7"/>
              </w:rPr>
              <w:t>法定代表人身份证明及授权委托书有效，符合采购通知书规定</w:t>
            </w:r>
            <w:r>
              <w:rPr>
                <w:spacing w:val="6"/>
              </w:rPr>
              <w:t>的格式，签署或盖章齐全。</w:t>
            </w:r>
          </w:p>
        </w:tc>
      </w:tr>
      <w:tr w14:paraId="65C57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679" w:type="dxa"/>
            <w:vMerge w:val="continue"/>
            <w:tcBorders>
              <w:top w:val="nil"/>
              <w:bottom w:val="nil"/>
            </w:tcBorders>
            <w:vAlign w:val="top"/>
          </w:tcPr>
          <w:p w14:paraId="26191FFA">
            <w:pPr>
              <w:rPr>
                <w:rFonts w:ascii="Arial"/>
                <w:sz w:val="21"/>
              </w:rPr>
            </w:pPr>
          </w:p>
        </w:tc>
        <w:tc>
          <w:tcPr>
            <w:tcW w:w="2693" w:type="dxa"/>
            <w:vAlign w:val="top"/>
          </w:tcPr>
          <w:p w14:paraId="5223E220">
            <w:pPr>
              <w:pStyle w:val="11"/>
              <w:spacing w:before="76" w:line="241" w:lineRule="auto"/>
              <w:ind w:left="547"/>
            </w:pPr>
            <w:r>
              <w:rPr>
                <w:spacing w:val="3"/>
              </w:rPr>
              <w:t>响应方案</w:t>
            </w:r>
          </w:p>
        </w:tc>
        <w:tc>
          <w:tcPr>
            <w:tcW w:w="6260" w:type="dxa"/>
            <w:vAlign w:val="top"/>
          </w:tcPr>
          <w:p w14:paraId="19CFEB14">
            <w:pPr>
              <w:pStyle w:val="11"/>
              <w:spacing w:before="76" w:line="241" w:lineRule="auto"/>
              <w:ind w:left="546"/>
            </w:pPr>
            <w:r>
              <w:rPr>
                <w:spacing w:val="6"/>
              </w:rPr>
              <w:t>只能有一个响应方案。</w:t>
            </w:r>
          </w:p>
        </w:tc>
      </w:tr>
      <w:tr w14:paraId="408EC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79" w:type="dxa"/>
            <w:vMerge w:val="continue"/>
            <w:tcBorders>
              <w:top w:val="nil"/>
            </w:tcBorders>
            <w:vAlign w:val="top"/>
          </w:tcPr>
          <w:p w14:paraId="3CE50C0C">
            <w:pPr>
              <w:rPr>
                <w:rFonts w:ascii="Arial"/>
                <w:sz w:val="21"/>
              </w:rPr>
            </w:pPr>
          </w:p>
        </w:tc>
        <w:tc>
          <w:tcPr>
            <w:tcW w:w="2693" w:type="dxa"/>
            <w:vAlign w:val="top"/>
          </w:tcPr>
          <w:p w14:paraId="01138025">
            <w:pPr>
              <w:pStyle w:val="11"/>
              <w:spacing w:before="109" w:line="241" w:lineRule="auto"/>
              <w:ind w:left="539"/>
            </w:pPr>
            <w:r>
              <w:rPr>
                <w:spacing w:val="9"/>
              </w:rPr>
              <w:t>报价唯一</w:t>
            </w:r>
          </w:p>
        </w:tc>
        <w:tc>
          <w:tcPr>
            <w:tcW w:w="6260" w:type="dxa"/>
            <w:vAlign w:val="top"/>
          </w:tcPr>
          <w:p w14:paraId="5FE60490">
            <w:pPr>
              <w:pStyle w:val="11"/>
              <w:spacing w:before="109" w:line="241" w:lineRule="auto"/>
              <w:ind w:left="546"/>
            </w:pPr>
            <w:r>
              <w:rPr>
                <w:spacing w:val="8"/>
              </w:rPr>
              <w:t>只能有一个有效报价，不得提交选择性报价。</w:t>
            </w:r>
          </w:p>
        </w:tc>
      </w:tr>
      <w:tr w14:paraId="15A4D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679" w:type="dxa"/>
            <w:vAlign w:val="top"/>
          </w:tcPr>
          <w:p w14:paraId="39D4FD8D">
            <w:pPr>
              <w:pStyle w:val="11"/>
              <w:spacing w:before="128" w:line="314" w:lineRule="exact"/>
              <w:ind w:left="299"/>
            </w:pPr>
            <w:r>
              <w:rPr>
                <w:position w:val="2"/>
              </w:rPr>
              <w:t>2</w:t>
            </w:r>
          </w:p>
        </w:tc>
        <w:tc>
          <w:tcPr>
            <w:tcW w:w="2693" w:type="dxa"/>
            <w:vAlign w:val="top"/>
          </w:tcPr>
          <w:p w14:paraId="50595239">
            <w:pPr>
              <w:pStyle w:val="11"/>
              <w:spacing w:before="128" w:line="293" w:lineRule="exact"/>
              <w:ind w:left="547"/>
            </w:pPr>
            <w:r>
              <w:rPr>
                <w:spacing w:val="5"/>
                <w:position w:val="2"/>
              </w:rPr>
              <w:t>响应文件份数</w:t>
            </w:r>
          </w:p>
        </w:tc>
        <w:tc>
          <w:tcPr>
            <w:tcW w:w="6260" w:type="dxa"/>
            <w:vAlign w:val="top"/>
          </w:tcPr>
          <w:p w14:paraId="7C1C206D">
            <w:pPr>
              <w:pStyle w:val="11"/>
              <w:spacing w:before="128" w:line="230" w:lineRule="auto"/>
              <w:ind w:left="547"/>
            </w:pPr>
            <w:r>
              <w:rPr>
                <w:spacing w:val="8"/>
              </w:rPr>
              <w:t>响应文件正、副本数量（含电子文档）符合采购通知书要求。</w:t>
            </w:r>
          </w:p>
        </w:tc>
      </w:tr>
      <w:tr w14:paraId="7B034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679" w:type="dxa"/>
            <w:vMerge w:val="restart"/>
            <w:tcBorders>
              <w:bottom w:val="nil"/>
            </w:tcBorders>
            <w:vAlign w:val="top"/>
          </w:tcPr>
          <w:p w14:paraId="14B26351">
            <w:pPr>
              <w:spacing w:line="429" w:lineRule="auto"/>
              <w:rPr>
                <w:rFonts w:ascii="Arial"/>
                <w:sz w:val="21"/>
              </w:rPr>
            </w:pPr>
          </w:p>
          <w:p w14:paraId="22A39218">
            <w:pPr>
              <w:pStyle w:val="11"/>
              <w:spacing w:before="73" w:line="310" w:lineRule="exact"/>
              <w:ind w:left="295"/>
            </w:pPr>
            <w:r>
              <w:rPr>
                <w:position w:val="2"/>
              </w:rPr>
              <w:t>3</w:t>
            </w:r>
          </w:p>
        </w:tc>
        <w:tc>
          <w:tcPr>
            <w:tcW w:w="2693" w:type="dxa"/>
            <w:vAlign w:val="top"/>
          </w:tcPr>
          <w:p w14:paraId="0C055115">
            <w:pPr>
              <w:pStyle w:val="11"/>
              <w:spacing w:before="192"/>
              <w:ind w:left="547"/>
            </w:pPr>
            <w:r>
              <w:rPr>
                <w:spacing w:val="5"/>
              </w:rPr>
              <w:t>响应文件内容</w:t>
            </w:r>
          </w:p>
        </w:tc>
        <w:tc>
          <w:tcPr>
            <w:tcW w:w="6260" w:type="dxa"/>
            <w:vAlign w:val="top"/>
          </w:tcPr>
          <w:p w14:paraId="05ADE606">
            <w:pPr>
              <w:pStyle w:val="11"/>
              <w:spacing w:before="40" w:line="235" w:lineRule="auto"/>
              <w:ind w:left="121" w:right="107" w:firstLine="417"/>
            </w:pPr>
            <w:r>
              <w:rPr>
                <w:spacing w:val="14"/>
              </w:rPr>
              <w:t>对采购通知书第二篇、</w:t>
            </w:r>
            <w:r>
              <w:rPr>
                <w:spacing w:val="-47"/>
              </w:rPr>
              <w:t xml:space="preserve"> </w:t>
            </w:r>
            <w:r>
              <w:rPr>
                <w:spacing w:val="14"/>
              </w:rPr>
              <w:t>第三篇规定的采购内容进行实质性响</w:t>
            </w:r>
            <w:r>
              <w:rPr>
                <w:spacing w:val="-5"/>
              </w:rPr>
              <w:t>应。</w:t>
            </w:r>
          </w:p>
        </w:tc>
      </w:tr>
      <w:tr w14:paraId="4696F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679" w:type="dxa"/>
            <w:vMerge w:val="continue"/>
            <w:tcBorders>
              <w:top w:val="nil"/>
            </w:tcBorders>
            <w:vAlign w:val="top"/>
          </w:tcPr>
          <w:p w14:paraId="76E459ED">
            <w:pPr>
              <w:rPr>
                <w:rFonts w:ascii="Arial"/>
                <w:sz w:val="21"/>
              </w:rPr>
            </w:pPr>
          </w:p>
        </w:tc>
        <w:tc>
          <w:tcPr>
            <w:tcW w:w="2693" w:type="dxa"/>
            <w:vAlign w:val="top"/>
          </w:tcPr>
          <w:p w14:paraId="0AE4D1E9">
            <w:pPr>
              <w:pStyle w:val="11"/>
              <w:spacing w:before="194" w:line="295" w:lineRule="exact"/>
              <w:ind w:left="537"/>
            </w:pPr>
            <w:r>
              <w:rPr>
                <w:spacing w:val="7"/>
                <w:position w:val="2"/>
              </w:rPr>
              <w:t>采购有效期</w:t>
            </w:r>
          </w:p>
        </w:tc>
        <w:tc>
          <w:tcPr>
            <w:tcW w:w="6260" w:type="dxa"/>
            <w:vAlign w:val="top"/>
          </w:tcPr>
          <w:p w14:paraId="51395E93">
            <w:pPr>
              <w:pStyle w:val="11"/>
              <w:spacing w:before="41" w:line="237" w:lineRule="auto"/>
              <w:ind w:left="115" w:right="109" w:firstLine="432"/>
            </w:pPr>
            <w:r>
              <w:rPr>
                <w:spacing w:val="15"/>
              </w:rPr>
              <w:t>响应文件及有关承诺文件有效期为提交响应文件截止时间起</w:t>
            </w:r>
            <w:r>
              <w:rPr>
                <w:spacing w:val="-3"/>
              </w:rPr>
              <w:t>90</w:t>
            </w:r>
            <w:r>
              <w:rPr>
                <w:spacing w:val="-19"/>
              </w:rPr>
              <w:t xml:space="preserve"> </w:t>
            </w:r>
            <w:r>
              <w:rPr>
                <w:spacing w:val="-3"/>
              </w:rPr>
              <w:t>天。</w:t>
            </w:r>
          </w:p>
        </w:tc>
      </w:tr>
    </w:tbl>
    <w:p w14:paraId="71C6941F">
      <w:pPr>
        <w:spacing w:before="111" w:line="308" w:lineRule="auto"/>
        <w:ind w:left="128" w:right="453" w:firstLine="484"/>
        <w:jc w:val="both"/>
        <w:rPr>
          <w:rFonts w:ascii="仿宋" w:hAnsi="仿宋" w:eastAsia="仿宋" w:cs="仿宋"/>
          <w:sz w:val="24"/>
          <w:szCs w:val="24"/>
        </w:rPr>
      </w:pPr>
      <w:r>
        <w:rPr>
          <w:rFonts w:ascii="仿宋" w:hAnsi="仿宋" w:eastAsia="仿宋" w:cs="仿宋"/>
          <w:spacing w:val="-2"/>
          <w:sz w:val="24"/>
          <w:szCs w:val="24"/>
        </w:rPr>
        <w:t>（三）采购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w:t>
      </w:r>
      <w:r>
        <w:rPr>
          <w:rFonts w:ascii="仿宋" w:hAnsi="仿宋" w:eastAsia="仿宋" w:cs="仿宋"/>
          <w:spacing w:val="-1"/>
          <w:sz w:val="24"/>
          <w:szCs w:val="24"/>
        </w:rPr>
        <w:t>的范围或者改变响应文件的实质性内容。</w:t>
      </w:r>
    </w:p>
    <w:p w14:paraId="49DBC245">
      <w:pPr>
        <w:spacing w:before="4" w:line="307" w:lineRule="auto"/>
        <w:ind w:left="127" w:right="388" w:firstLine="481"/>
        <w:jc w:val="both"/>
        <w:rPr>
          <w:rFonts w:ascii="仿宋" w:hAnsi="仿宋" w:eastAsia="仿宋" w:cs="仿宋"/>
          <w:sz w:val="24"/>
          <w:szCs w:val="24"/>
        </w:rPr>
      </w:pPr>
      <w:r>
        <w:rPr>
          <w:rFonts w:ascii="仿宋" w:hAnsi="仿宋" w:eastAsia="仿宋" w:cs="仿宋"/>
          <w:spacing w:val="-2"/>
          <w:sz w:val="24"/>
          <w:szCs w:val="24"/>
        </w:rPr>
        <w:t>采购小组要求供应商澄清、说明或者更正响应文件应当以书面形式作出。供应商的</w:t>
      </w:r>
      <w:r>
        <w:rPr>
          <w:rFonts w:ascii="仿宋" w:hAnsi="仿宋" w:eastAsia="仿宋" w:cs="仿宋"/>
          <w:spacing w:val="-1"/>
          <w:sz w:val="24"/>
          <w:szCs w:val="24"/>
        </w:rPr>
        <w:t>澄清、说明或者更正应当由法定代表人（或其授权代表）或自然人（供应商为自然人）</w:t>
      </w:r>
      <w:r>
        <w:rPr>
          <w:rFonts w:ascii="仿宋" w:hAnsi="仿宋" w:eastAsia="仿宋" w:cs="仿宋"/>
          <w:spacing w:val="-6"/>
          <w:sz w:val="24"/>
          <w:szCs w:val="24"/>
        </w:rPr>
        <w:t>签署或者加盖公章。由授权代表签署的，应当附法定代表人授权书。供应商</w:t>
      </w:r>
      <w:r>
        <w:rPr>
          <w:rFonts w:ascii="仿宋" w:hAnsi="仿宋" w:eastAsia="仿宋" w:cs="仿宋"/>
          <w:spacing w:val="-7"/>
          <w:sz w:val="24"/>
          <w:szCs w:val="24"/>
        </w:rPr>
        <w:t>为自然人的，</w:t>
      </w:r>
      <w:r>
        <w:rPr>
          <w:rFonts w:ascii="仿宋" w:hAnsi="仿宋" w:eastAsia="仿宋" w:cs="仿宋"/>
          <w:spacing w:val="-2"/>
          <w:sz w:val="24"/>
          <w:szCs w:val="24"/>
        </w:rPr>
        <w:t>应当由本人签署并附身份证明。</w:t>
      </w:r>
    </w:p>
    <w:p w14:paraId="2176C3CE">
      <w:pPr>
        <w:spacing w:before="2" w:line="307" w:lineRule="auto"/>
        <w:ind w:left="131" w:right="453" w:firstLine="481"/>
        <w:rPr>
          <w:rFonts w:ascii="仿宋" w:hAnsi="仿宋" w:eastAsia="仿宋" w:cs="仿宋"/>
          <w:sz w:val="24"/>
          <w:szCs w:val="24"/>
        </w:rPr>
      </w:pPr>
      <w:r>
        <w:rPr>
          <w:rFonts w:ascii="仿宋" w:hAnsi="仿宋" w:eastAsia="仿宋" w:cs="仿宋"/>
          <w:spacing w:val="-2"/>
          <w:sz w:val="24"/>
          <w:szCs w:val="24"/>
        </w:rPr>
        <w:t>（四）供应商在响应文件时作出的所有书面承诺须由法定代表人或其授权代表签字</w:t>
      </w:r>
      <w:r>
        <w:rPr>
          <w:rFonts w:ascii="仿宋" w:hAnsi="仿宋" w:eastAsia="仿宋" w:cs="仿宋"/>
          <w:spacing w:val="-5"/>
          <w:sz w:val="24"/>
          <w:szCs w:val="24"/>
        </w:rPr>
        <w:t>或盖章。</w:t>
      </w:r>
    </w:p>
    <w:p w14:paraId="653A6FA6">
      <w:pPr>
        <w:spacing w:line="309" w:lineRule="auto"/>
        <w:ind w:left="135" w:right="453" w:firstLine="477"/>
        <w:rPr>
          <w:rFonts w:ascii="仿宋" w:hAnsi="仿宋" w:eastAsia="仿宋" w:cs="仿宋"/>
          <w:sz w:val="24"/>
          <w:szCs w:val="24"/>
        </w:rPr>
      </w:pPr>
      <w:r>
        <w:rPr>
          <w:rFonts w:ascii="仿宋" w:hAnsi="仿宋" w:eastAsia="仿宋" w:cs="仿宋"/>
          <w:spacing w:val="-2"/>
          <w:sz w:val="24"/>
          <w:szCs w:val="24"/>
        </w:rPr>
        <w:t>（五）评审的依据为采购通知书和响应文件（含有效的补充文件）。采购小组判断</w:t>
      </w:r>
      <w:r>
        <w:rPr>
          <w:rFonts w:ascii="仿宋" w:hAnsi="仿宋" w:eastAsia="仿宋" w:cs="仿宋"/>
          <w:spacing w:val="-1"/>
          <w:sz w:val="24"/>
          <w:szCs w:val="24"/>
        </w:rPr>
        <w:t>响应文件对采购通知书的响应，仅基于响应文件本身而不靠外部证据。</w:t>
      </w:r>
    </w:p>
    <w:p w14:paraId="33433D37">
      <w:pPr>
        <w:spacing w:before="9" w:line="307" w:lineRule="auto"/>
        <w:ind w:left="130" w:right="453" w:firstLine="482"/>
        <w:rPr>
          <w:rFonts w:ascii="仿宋" w:hAnsi="仿宋" w:eastAsia="仿宋" w:cs="仿宋"/>
          <w:sz w:val="24"/>
          <w:szCs w:val="24"/>
        </w:rPr>
      </w:pPr>
      <w:r>
        <w:rPr>
          <w:rFonts w:ascii="仿宋" w:hAnsi="仿宋" w:eastAsia="仿宋" w:cs="仿宋"/>
          <w:spacing w:val="-2"/>
          <w:sz w:val="24"/>
          <w:szCs w:val="24"/>
        </w:rPr>
        <w:t>（六）评审小组采用综合评分法对合格的供应商的响应文件进行综合评分。综合评分法，是指响应文件满足采购文件全部实质性要求且按照评审因素的量化指标评审得分最高的供应商为成交候选供应商的评审方法。供应商总得分为价格、技术、商务等评定因素分别按照相应权重值计算分项得分后相加，满</w:t>
      </w:r>
      <w:r>
        <w:rPr>
          <w:rFonts w:ascii="仿宋" w:hAnsi="仿宋" w:eastAsia="仿宋" w:cs="仿宋"/>
          <w:spacing w:val="-3"/>
          <w:sz w:val="24"/>
          <w:szCs w:val="24"/>
        </w:rPr>
        <w:t>分为</w:t>
      </w:r>
      <w:r>
        <w:rPr>
          <w:rFonts w:ascii="仿宋" w:hAnsi="仿宋" w:eastAsia="仿宋" w:cs="仿宋"/>
          <w:spacing w:val="-34"/>
          <w:sz w:val="24"/>
          <w:szCs w:val="24"/>
        </w:rPr>
        <w:t xml:space="preserve"> </w:t>
      </w:r>
      <w:r>
        <w:rPr>
          <w:rFonts w:ascii="仿宋" w:hAnsi="仿宋" w:eastAsia="仿宋" w:cs="仿宋"/>
          <w:spacing w:val="-3"/>
          <w:sz w:val="24"/>
          <w:szCs w:val="24"/>
        </w:rPr>
        <w:t>100</w:t>
      </w:r>
      <w:r>
        <w:rPr>
          <w:rFonts w:ascii="仿宋" w:hAnsi="仿宋" w:eastAsia="仿宋" w:cs="仿宋"/>
          <w:spacing w:val="-41"/>
          <w:sz w:val="24"/>
          <w:szCs w:val="24"/>
        </w:rPr>
        <w:t xml:space="preserve"> </w:t>
      </w:r>
      <w:r>
        <w:rPr>
          <w:rFonts w:ascii="仿宋" w:hAnsi="仿宋" w:eastAsia="仿宋" w:cs="仿宋"/>
          <w:spacing w:val="-3"/>
          <w:sz w:val="24"/>
          <w:szCs w:val="24"/>
        </w:rPr>
        <w:t>分。</w:t>
      </w:r>
    </w:p>
    <w:p w14:paraId="586C7B07">
      <w:pPr>
        <w:spacing w:line="308" w:lineRule="auto"/>
        <w:ind w:left="128" w:right="453" w:firstLine="484"/>
        <w:rPr>
          <w:rFonts w:ascii="仿宋" w:hAnsi="仿宋" w:eastAsia="仿宋" w:cs="仿宋"/>
          <w:sz w:val="24"/>
          <w:szCs w:val="24"/>
        </w:rPr>
      </w:pPr>
      <w:r>
        <w:rPr>
          <w:rFonts w:ascii="仿宋" w:hAnsi="仿宋" w:eastAsia="仿宋" w:cs="仿宋"/>
          <w:spacing w:val="-2"/>
          <w:sz w:val="24"/>
          <w:szCs w:val="24"/>
        </w:rPr>
        <w:t>（七）评审小组各成员独立对每个有效响应（通过资格性检查、符合性检查的供应商）的文件进行评价、打分，然后汇总每个供应商每项评分因素的得分，并根据综合评</w:t>
      </w:r>
      <w:r>
        <w:rPr>
          <w:rFonts w:ascii="仿宋" w:hAnsi="仿宋" w:eastAsia="仿宋" w:cs="仿宋"/>
          <w:spacing w:val="-1"/>
          <w:sz w:val="24"/>
          <w:szCs w:val="24"/>
        </w:rPr>
        <w:t>分情况按照评审得分由高到低顺序推荐2</w:t>
      </w:r>
      <w:r>
        <w:rPr>
          <w:rFonts w:ascii="仿宋" w:hAnsi="仿宋" w:eastAsia="仿宋" w:cs="仿宋"/>
          <w:spacing w:val="-28"/>
          <w:sz w:val="24"/>
          <w:szCs w:val="24"/>
        </w:rPr>
        <w:t xml:space="preserve"> </w:t>
      </w:r>
      <w:r>
        <w:rPr>
          <w:rFonts w:ascii="仿宋" w:hAnsi="仿宋" w:eastAsia="仿宋" w:cs="仿宋"/>
          <w:spacing w:val="-1"/>
          <w:sz w:val="24"/>
          <w:szCs w:val="24"/>
        </w:rPr>
        <w:t>名以上成交候选供应商，并编写评审报告。若</w:t>
      </w:r>
      <w:r>
        <w:rPr>
          <w:rFonts w:ascii="仿宋" w:hAnsi="仿宋" w:eastAsia="仿宋" w:cs="仿宋"/>
          <w:spacing w:val="-2"/>
          <w:sz w:val="24"/>
          <w:szCs w:val="24"/>
        </w:rPr>
        <w:t>供应商的评审得分相同的，按照投标报价由低到高的顺序排列推荐。评审得分且投标报</w:t>
      </w:r>
    </w:p>
    <w:p w14:paraId="26FFDFD9">
      <w:pPr>
        <w:spacing w:line="308" w:lineRule="auto"/>
        <w:rPr>
          <w:rFonts w:ascii="仿宋" w:hAnsi="仿宋" w:eastAsia="仿宋" w:cs="仿宋"/>
          <w:sz w:val="24"/>
          <w:szCs w:val="24"/>
        </w:rPr>
        <w:sectPr>
          <w:footerReference r:id="rId10" w:type="default"/>
          <w:pgSz w:w="11905" w:h="16839"/>
          <w:pgMar w:top="1197" w:right="963" w:bottom="1101" w:left="1304" w:header="0" w:footer="939" w:gutter="0"/>
          <w:pgNumType w:fmt="decimal"/>
          <w:cols w:space="720" w:num="1"/>
        </w:sectPr>
      </w:pPr>
    </w:p>
    <w:p w14:paraId="4908F1DF">
      <w:pPr>
        <w:spacing w:before="49" w:line="273" w:lineRule="auto"/>
        <w:ind w:left="381" w:right="856"/>
        <w:rPr>
          <w:rFonts w:ascii="仿宋" w:hAnsi="仿宋" w:eastAsia="仿宋" w:cs="仿宋"/>
          <w:sz w:val="24"/>
          <w:szCs w:val="24"/>
        </w:rPr>
      </w:pPr>
      <w:r>
        <w:rPr>
          <w:rFonts w:ascii="仿宋" w:hAnsi="仿宋" w:eastAsia="仿宋" w:cs="仿宋"/>
          <w:spacing w:val="-2"/>
          <w:sz w:val="24"/>
          <w:szCs w:val="24"/>
        </w:rPr>
        <w:t>价相同的，按照技术部分得分高低顺序排列推荐。以上都相同的，按商务部分得分高低</w:t>
      </w:r>
      <w:r>
        <w:rPr>
          <w:rFonts w:ascii="仿宋" w:hAnsi="仿宋" w:eastAsia="仿宋" w:cs="仿宋"/>
          <w:spacing w:val="-3"/>
          <w:sz w:val="24"/>
          <w:szCs w:val="24"/>
        </w:rPr>
        <w:t>顺序排列推荐。</w:t>
      </w:r>
    </w:p>
    <w:p w14:paraId="550DA9E3">
      <w:pPr>
        <w:spacing w:line="222" w:lineRule="auto"/>
        <w:ind w:left="868"/>
        <w:outlineLvl w:val="2"/>
        <w:rPr>
          <w:rFonts w:ascii="仿宋" w:hAnsi="仿宋" w:eastAsia="仿宋" w:cs="仿宋"/>
          <w:sz w:val="24"/>
          <w:szCs w:val="24"/>
        </w:rPr>
      </w:pPr>
      <w:r>
        <w:rPr>
          <w:rFonts w:ascii="仿宋" w:hAnsi="仿宋" w:eastAsia="仿宋" w:cs="仿宋"/>
          <w:b/>
          <w:bCs/>
          <w:spacing w:val="-6"/>
          <w:sz w:val="24"/>
          <w:szCs w:val="24"/>
        </w:rPr>
        <w:t>二、评审标准</w:t>
      </w:r>
    </w:p>
    <w:p w14:paraId="17E5BA3D">
      <w:pPr>
        <w:spacing w:line="138" w:lineRule="exact"/>
      </w:pPr>
    </w:p>
    <w:tbl>
      <w:tblPr>
        <w:tblStyle w:val="10"/>
        <w:tblW w:w="102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8"/>
        <w:gridCol w:w="1359"/>
        <w:gridCol w:w="782"/>
        <w:gridCol w:w="4848"/>
        <w:gridCol w:w="2411"/>
      </w:tblGrid>
      <w:tr w14:paraId="43756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888" w:type="dxa"/>
            <w:vAlign w:val="top"/>
          </w:tcPr>
          <w:p w14:paraId="34E35244">
            <w:pPr>
              <w:spacing w:before="105" w:line="222" w:lineRule="auto"/>
              <w:ind w:left="123"/>
              <w:rPr>
                <w:rFonts w:ascii="仿宋" w:hAnsi="仿宋" w:eastAsia="仿宋" w:cs="仿宋"/>
                <w:sz w:val="24"/>
                <w:szCs w:val="24"/>
              </w:rPr>
            </w:pPr>
            <w:r>
              <w:rPr>
                <w:rFonts w:ascii="仿宋" w:hAnsi="仿宋" w:eastAsia="仿宋" w:cs="仿宋"/>
                <w:b/>
                <w:bCs/>
                <w:spacing w:val="-11"/>
                <w:sz w:val="24"/>
                <w:szCs w:val="24"/>
              </w:rPr>
              <w:t>序号</w:t>
            </w:r>
          </w:p>
        </w:tc>
        <w:tc>
          <w:tcPr>
            <w:tcW w:w="1359" w:type="dxa"/>
            <w:vAlign w:val="top"/>
          </w:tcPr>
          <w:p w14:paraId="3EB6077B">
            <w:pPr>
              <w:spacing w:line="186" w:lineRule="auto"/>
              <w:ind w:left="120" w:right="288" w:hanging="1"/>
              <w:rPr>
                <w:rFonts w:ascii="仿宋" w:hAnsi="仿宋" w:eastAsia="仿宋" w:cs="仿宋"/>
                <w:sz w:val="24"/>
                <w:szCs w:val="24"/>
              </w:rPr>
            </w:pPr>
            <w:r>
              <w:rPr>
                <w:rFonts w:ascii="仿宋" w:hAnsi="仿宋" w:eastAsia="仿宋" w:cs="仿宋"/>
                <w:b/>
                <w:bCs/>
                <w:spacing w:val="-7"/>
                <w:sz w:val="24"/>
                <w:szCs w:val="24"/>
              </w:rPr>
              <w:t>评分因素</w:t>
            </w:r>
            <w:r>
              <w:rPr>
                <w:rFonts w:ascii="仿宋" w:hAnsi="仿宋" w:eastAsia="仿宋" w:cs="仿宋"/>
                <w:b/>
                <w:bCs/>
                <w:spacing w:val="-8"/>
                <w:sz w:val="24"/>
                <w:szCs w:val="24"/>
              </w:rPr>
              <w:t>及权重</w:t>
            </w:r>
          </w:p>
        </w:tc>
        <w:tc>
          <w:tcPr>
            <w:tcW w:w="782" w:type="dxa"/>
            <w:vAlign w:val="top"/>
          </w:tcPr>
          <w:p w14:paraId="08D67174">
            <w:pPr>
              <w:spacing w:before="115" w:line="223" w:lineRule="auto"/>
              <w:ind w:left="123"/>
              <w:rPr>
                <w:rFonts w:ascii="仿宋" w:hAnsi="仿宋" w:eastAsia="仿宋" w:cs="仿宋"/>
                <w:sz w:val="24"/>
                <w:szCs w:val="24"/>
              </w:rPr>
            </w:pPr>
            <w:r>
              <w:rPr>
                <w:rFonts w:ascii="仿宋" w:hAnsi="仿宋" w:eastAsia="仿宋" w:cs="仿宋"/>
                <w:b/>
                <w:bCs/>
                <w:spacing w:val="-12"/>
                <w:sz w:val="24"/>
                <w:szCs w:val="24"/>
              </w:rPr>
              <w:t>分值</w:t>
            </w:r>
          </w:p>
        </w:tc>
        <w:tc>
          <w:tcPr>
            <w:tcW w:w="4848" w:type="dxa"/>
            <w:vAlign w:val="top"/>
          </w:tcPr>
          <w:p w14:paraId="56A2A9FF">
            <w:pPr>
              <w:spacing w:before="115" w:line="222" w:lineRule="auto"/>
              <w:ind w:left="2197"/>
              <w:rPr>
                <w:rFonts w:ascii="仿宋" w:hAnsi="仿宋" w:eastAsia="仿宋" w:cs="仿宋"/>
                <w:sz w:val="24"/>
                <w:szCs w:val="24"/>
              </w:rPr>
            </w:pPr>
            <w:r>
              <w:rPr>
                <w:rFonts w:ascii="仿宋" w:hAnsi="仿宋" w:eastAsia="仿宋" w:cs="仿宋"/>
                <w:b/>
                <w:bCs/>
                <w:spacing w:val="-7"/>
                <w:sz w:val="24"/>
                <w:szCs w:val="24"/>
              </w:rPr>
              <w:t>评分标准</w:t>
            </w:r>
          </w:p>
        </w:tc>
        <w:tc>
          <w:tcPr>
            <w:tcW w:w="2411" w:type="dxa"/>
            <w:vAlign w:val="top"/>
          </w:tcPr>
          <w:p w14:paraId="7DFD7CD4">
            <w:pPr>
              <w:spacing w:before="114" w:line="224" w:lineRule="auto"/>
              <w:ind w:left="1218"/>
              <w:rPr>
                <w:rFonts w:ascii="仿宋" w:hAnsi="仿宋" w:eastAsia="仿宋" w:cs="仿宋"/>
                <w:sz w:val="24"/>
                <w:szCs w:val="24"/>
              </w:rPr>
            </w:pPr>
            <w:r>
              <w:rPr>
                <w:rFonts w:ascii="仿宋" w:hAnsi="仿宋" w:eastAsia="仿宋" w:cs="仿宋"/>
                <w:b/>
                <w:bCs/>
                <w:spacing w:val="-11"/>
                <w:sz w:val="24"/>
                <w:szCs w:val="24"/>
              </w:rPr>
              <w:t>说明</w:t>
            </w:r>
          </w:p>
        </w:tc>
      </w:tr>
      <w:tr w14:paraId="7F290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3" w:hRule="atLeast"/>
        </w:trPr>
        <w:tc>
          <w:tcPr>
            <w:tcW w:w="888" w:type="dxa"/>
            <w:vAlign w:val="top"/>
          </w:tcPr>
          <w:p w14:paraId="1F4590CA">
            <w:pPr>
              <w:spacing w:line="247" w:lineRule="auto"/>
              <w:rPr>
                <w:rFonts w:ascii="Arial"/>
                <w:sz w:val="21"/>
              </w:rPr>
            </w:pPr>
          </w:p>
          <w:p w14:paraId="70A4B50F">
            <w:pPr>
              <w:spacing w:line="247" w:lineRule="auto"/>
              <w:rPr>
                <w:rFonts w:ascii="Arial"/>
                <w:sz w:val="21"/>
              </w:rPr>
            </w:pPr>
          </w:p>
          <w:p w14:paraId="50B8C705">
            <w:pPr>
              <w:spacing w:line="247" w:lineRule="auto"/>
              <w:rPr>
                <w:rFonts w:ascii="Arial"/>
                <w:sz w:val="21"/>
              </w:rPr>
            </w:pPr>
          </w:p>
          <w:p w14:paraId="23589D2D">
            <w:pPr>
              <w:spacing w:line="247" w:lineRule="auto"/>
              <w:rPr>
                <w:rFonts w:ascii="Arial"/>
                <w:sz w:val="21"/>
              </w:rPr>
            </w:pPr>
          </w:p>
          <w:p w14:paraId="6C974142">
            <w:pPr>
              <w:spacing w:line="247" w:lineRule="auto"/>
              <w:rPr>
                <w:rFonts w:ascii="Arial"/>
                <w:sz w:val="21"/>
              </w:rPr>
            </w:pPr>
          </w:p>
          <w:p w14:paraId="35725180">
            <w:pPr>
              <w:spacing w:line="247" w:lineRule="auto"/>
              <w:rPr>
                <w:rFonts w:ascii="Arial"/>
                <w:sz w:val="21"/>
              </w:rPr>
            </w:pPr>
          </w:p>
          <w:p w14:paraId="0A6E48B4">
            <w:pPr>
              <w:spacing w:line="247" w:lineRule="auto"/>
              <w:rPr>
                <w:rFonts w:ascii="Arial"/>
                <w:sz w:val="21"/>
              </w:rPr>
            </w:pPr>
          </w:p>
          <w:p w14:paraId="5DB3A116">
            <w:pPr>
              <w:spacing w:line="247" w:lineRule="auto"/>
              <w:rPr>
                <w:rFonts w:ascii="Arial"/>
                <w:sz w:val="21"/>
              </w:rPr>
            </w:pPr>
          </w:p>
          <w:p w14:paraId="450DFF35">
            <w:pPr>
              <w:spacing w:before="78" w:line="315" w:lineRule="exact"/>
              <w:ind w:left="613"/>
              <w:rPr>
                <w:rFonts w:ascii="仿宋" w:hAnsi="仿宋" w:eastAsia="仿宋" w:cs="仿宋"/>
                <w:sz w:val="24"/>
                <w:szCs w:val="24"/>
              </w:rPr>
            </w:pPr>
            <w:r>
              <w:rPr>
                <w:rFonts w:ascii="仿宋" w:hAnsi="仿宋" w:eastAsia="仿宋" w:cs="仿宋"/>
                <w:position w:val="1"/>
                <w:sz w:val="24"/>
                <w:szCs w:val="24"/>
              </w:rPr>
              <w:t>1</w:t>
            </w:r>
          </w:p>
        </w:tc>
        <w:tc>
          <w:tcPr>
            <w:tcW w:w="1359" w:type="dxa"/>
            <w:tcBorders>
              <w:bottom w:val="single" w:color="auto" w:sz="4" w:space="0"/>
            </w:tcBorders>
            <w:vAlign w:val="top"/>
          </w:tcPr>
          <w:p w14:paraId="39FCB7C0">
            <w:pPr>
              <w:spacing w:line="265" w:lineRule="auto"/>
              <w:rPr>
                <w:rFonts w:ascii="Arial"/>
                <w:sz w:val="21"/>
              </w:rPr>
            </w:pPr>
          </w:p>
          <w:p w14:paraId="461DD30D">
            <w:pPr>
              <w:spacing w:line="265" w:lineRule="auto"/>
              <w:rPr>
                <w:rFonts w:ascii="Arial"/>
                <w:sz w:val="21"/>
              </w:rPr>
            </w:pPr>
          </w:p>
          <w:p w14:paraId="3905351E">
            <w:pPr>
              <w:spacing w:line="265" w:lineRule="auto"/>
              <w:rPr>
                <w:rFonts w:ascii="Arial"/>
                <w:sz w:val="21"/>
              </w:rPr>
            </w:pPr>
          </w:p>
          <w:p w14:paraId="3DD02512">
            <w:pPr>
              <w:spacing w:line="265" w:lineRule="auto"/>
              <w:rPr>
                <w:rFonts w:ascii="Arial"/>
                <w:sz w:val="21"/>
              </w:rPr>
            </w:pPr>
          </w:p>
          <w:p w14:paraId="106BE04C">
            <w:pPr>
              <w:spacing w:line="265" w:lineRule="auto"/>
              <w:rPr>
                <w:rFonts w:ascii="Arial"/>
                <w:sz w:val="21"/>
              </w:rPr>
            </w:pPr>
          </w:p>
          <w:p w14:paraId="4709F37C">
            <w:pPr>
              <w:spacing w:line="266" w:lineRule="auto"/>
              <w:rPr>
                <w:rFonts w:ascii="Arial"/>
                <w:sz w:val="21"/>
              </w:rPr>
            </w:pPr>
          </w:p>
          <w:p w14:paraId="465126D4">
            <w:pPr>
              <w:spacing w:line="266" w:lineRule="auto"/>
              <w:rPr>
                <w:rFonts w:ascii="Arial"/>
                <w:sz w:val="21"/>
              </w:rPr>
            </w:pPr>
          </w:p>
          <w:p w14:paraId="71DE496A">
            <w:pPr>
              <w:spacing w:before="78" w:line="210" w:lineRule="auto"/>
              <w:ind w:left="123" w:right="291" w:hanging="5"/>
              <w:rPr>
                <w:rFonts w:ascii="仿宋" w:hAnsi="仿宋" w:eastAsia="仿宋" w:cs="仿宋"/>
                <w:sz w:val="24"/>
                <w:szCs w:val="24"/>
              </w:rPr>
            </w:pPr>
            <w:r>
              <w:rPr>
                <w:rFonts w:ascii="仿宋" w:hAnsi="仿宋" w:eastAsia="仿宋" w:cs="仿宋"/>
                <w:spacing w:val="-4"/>
                <w:sz w:val="24"/>
                <w:szCs w:val="24"/>
              </w:rPr>
              <w:t>投标报价</w:t>
            </w:r>
            <w:r>
              <w:rPr>
                <w:rFonts w:ascii="仿宋" w:hAnsi="仿宋" w:eastAsia="仿宋" w:cs="仿宋"/>
                <w:spacing w:val="-5"/>
                <w:sz w:val="24"/>
                <w:szCs w:val="24"/>
              </w:rPr>
              <w:t>（60%）</w:t>
            </w:r>
          </w:p>
        </w:tc>
        <w:tc>
          <w:tcPr>
            <w:tcW w:w="782" w:type="dxa"/>
            <w:tcBorders>
              <w:bottom w:val="single" w:color="auto" w:sz="4" w:space="0"/>
            </w:tcBorders>
            <w:vAlign w:val="top"/>
          </w:tcPr>
          <w:p w14:paraId="3C7AF376">
            <w:pPr>
              <w:spacing w:line="247" w:lineRule="auto"/>
              <w:rPr>
                <w:rFonts w:ascii="Arial"/>
                <w:sz w:val="21"/>
              </w:rPr>
            </w:pPr>
          </w:p>
          <w:p w14:paraId="178E343D">
            <w:pPr>
              <w:spacing w:line="247" w:lineRule="auto"/>
              <w:rPr>
                <w:rFonts w:ascii="Arial"/>
                <w:sz w:val="21"/>
              </w:rPr>
            </w:pPr>
          </w:p>
          <w:p w14:paraId="0FD83DD9">
            <w:pPr>
              <w:spacing w:line="247" w:lineRule="auto"/>
              <w:rPr>
                <w:rFonts w:ascii="Arial"/>
                <w:sz w:val="21"/>
              </w:rPr>
            </w:pPr>
          </w:p>
          <w:p w14:paraId="53687330">
            <w:pPr>
              <w:spacing w:line="247" w:lineRule="auto"/>
              <w:rPr>
                <w:rFonts w:ascii="Arial"/>
                <w:sz w:val="21"/>
              </w:rPr>
            </w:pPr>
          </w:p>
          <w:p w14:paraId="0B9BF3E1">
            <w:pPr>
              <w:spacing w:line="247" w:lineRule="auto"/>
              <w:rPr>
                <w:rFonts w:ascii="Arial"/>
                <w:sz w:val="21"/>
              </w:rPr>
            </w:pPr>
          </w:p>
          <w:p w14:paraId="4E2E2009">
            <w:pPr>
              <w:spacing w:line="247" w:lineRule="auto"/>
              <w:rPr>
                <w:rFonts w:ascii="Arial"/>
                <w:sz w:val="21"/>
              </w:rPr>
            </w:pPr>
          </w:p>
          <w:p w14:paraId="5C2F651E">
            <w:pPr>
              <w:spacing w:line="247" w:lineRule="auto"/>
              <w:rPr>
                <w:rFonts w:ascii="Arial"/>
                <w:sz w:val="21"/>
              </w:rPr>
            </w:pPr>
          </w:p>
          <w:p w14:paraId="30F43E92">
            <w:pPr>
              <w:spacing w:line="247" w:lineRule="auto"/>
              <w:rPr>
                <w:rFonts w:ascii="Arial"/>
                <w:sz w:val="21"/>
              </w:rPr>
            </w:pPr>
          </w:p>
          <w:p w14:paraId="4088FFC0">
            <w:pPr>
              <w:spacing w:before="78" w:line="241" w:lineRule="auto"/>
              <w:ind w:left="115"/>
              <w:rPr>
                <w:rFonts w:ascii="仿宋" w:hAnsi="仿宋" w:eastAsia="仿宋" w:cs="仿宋"/>
                <w:sz w:val="24"/>
                <w:szCs w:val="24"/>
              </w:rPr>
            </w:pPr>
            <w:r>
              <w:rPr>
                <w:rFonts w:ascii="仿宋" w:hAnsi="仿宋" w:eastAsia="仿宋" w:cs="仿宋"/>
                <w:spacing w:val="-6"/>
                <w:sz w:val="24"/>
                <w:szCs w:val="24"/>
              </w:rPr>
              <w:t>60</w:t>
            </w:r>
          </w:p>
        </w:tc>
        <w:tc>
          <w:tcPr>
            <w:tcW w:w="4848" w:type="dxa"/>
            <w:tcBorders>
              <w:bottom w:val="single" w:color="auto" w:sz="4" w:space="0"/>
            </w:tcBorders>
            <w:vAlign w:val="top"/>
          </w:tcPr>
          <w:p w14:paraId="66C4D3D4">
            <w:pPr>
              <w:spacing w:before="110" w:line="308" w:lineRule="auto"/>
              <w:ind w:left="121" w:right="103" w:firstLine="480"/>
              <w:jc w:val="both"/>
              <w:rPr>
                <w:rFonts w:ascii="仿宋" w:hAnsi="仿宋" w:eastAsia="仿宋" w:cs="仿宋"/>
                <w:sz w:val="24"/>
                <w:szCs w:val="24"/>
              </w:rPr>
            </w:pPr>
            <w:r>
              <w:rPr>
                <w:rFonts w:ascii="仿宋" w:hAnsi="仿宋" w:eastAsia="仿宋" w:cs="仿宋"/>
                <w:spacing w:val="3"/>
                <w:sz w:val="24"/>
                <w:szCs w:val="24"/>
              </w:rPr>
              <w:t>满足资格性、符合性要求的所有供应商的投标总报价中去掉六分之一（不能整除的按小数点前整数取整，不足六家报价则不去掉）的最低价和相同家数的最高价后的算术平均值，即为本项目的投标总报价的评标基准价。评标基准价计算的最终结果取小数点</w:t>
            </w:r>
            <w:r>
              <w:rPr>
                <w:rFonts w:ascii="仿宋" w:hAnsi="仿宋" w:eastAsia="仿宋" w:cs="仿宋"/>
                <w:spacing w:val="-2"/>
                <w:sz w:val="24"/>
                <w:szCs w:val="24"/>
              </w:rPr>
              <w:t>后两位，第三位四舍五入。</w:t>
            </w:r>
          </w:p>
          <w:p w14:paraId="218EC6DC">
            <w:pPr>
              <w:spacing w:line="308" w:lineRule="auto"/>
              <w:ind w:left="126" w:right="103" w:firstLine="474"/>
              <w:rPr>
                <w:rFonts w:ascii="仿宋" w:hAnsi="仿宋" w:eastAsia="仿宋" w:cs="仿宋"/>
                <w:sz w:val="24"/>
                <w:szCs w:val="24"/>
              </w:rPr>
            </w:pPr>
            <w:r>
              <w:rPr>
                <w:rFonts w:ascii="仿宋" w:hAnsi="仿宋" w:eastAsia="仿宋" w:cs="仿宋"/>
                <w:spacing w:val="3"/>
                <w:sz w:val="24"/>
                <w:szCs w:val="24"/>
              </w:rPr>
              <w:t>算术平均值为评标基准价，按照下列公</w:t>
            </w:r>
            <w:r>
              <w:rPr>
                <w:rFonts w:ascii="仿宋" w:hAnsi="仿宋" w:eastAsia="仿宋" w:cs="仿宋"/>
                <w:spacing w:val="-2"/>
                <w:sz w:val="24"/>
                <w:szCs w:val="24"/>
              </w:rPr>
              <w:t>式计算每个供应商的投标报价得分。</w:t>
            </w:r>
          </w:p>
          <w:p w14:paraId="0C96A5A6">
            <w:pPr>
              <w:spacing w:before="1" w:line="260" w:lineRule="auto"/>
              <w:ind w:left="150" w:right="4" w:firstLine="450"/>
              <w:rPr>
                <w:rFonts w:ascii="仿宋" w:hAnsi="仿宋" w:eastAsia="仿宋" w:cs="仿宋"/>
                <w:sz w:val="24"/>
                <w:szCs w:val="24"/>
              </w:rPr>
            </w:pPr>
            <w:r>
              <w:rPr>
                <w:rFonts w:ascii="仿宋" w:hAnsi="仿宋" w:eastAsia="仿宋" w:cs="仿宋"/>
                <w:spacing w:val="-5"/>
                <w:sz w:val="24"/>
                <w:szCs w:val="24"/>
              </w:rPr>
              <w:t>投标报价得分=（评标基准价/投标报价）</w:t>
            </w:r>
            <w:r>
              <w:rPr>
                <w:rFonts w:ascii="仿宋" w:hAnsi="仿宋" w:eastAsia="仿宋" w:cs="仿宋"/>
                <w:spacing w:val="12"/>
                <w:sz w:val="24"/>
                <w:szCs w:val="24"/>
              </w:rPr>
              <w:t xml:space="preserve"> </w:t>
            </w:r>
            <w:r>
              <w:rPr>
                <w:rFonts w:ascii="仿宋" w:hAnsi="仿宋" w:eastAsia="仿宋" w:cs="仿宋"/>
                <w:spacing w:val="-8"/>
                <w:sz w:val="24"/>
                <w:szCs w:val="24"/>
              </w:rPr>
              <w:t>×价格权值×</w:t>
            </w:r>
            <w:r>
              <w:rPr>
                <w:rFonts w:ascii="仿宋" w:hAnsi="仿宋" w:eastAsia="仿宋" w:cs="仿宋"/>
                <w:spacing w:val="-87"/>
                <w:sz w:val="24"/>
                <w:szCs w:val="24"/>
              </w:rPr>
              <w:t xml:space="preserve"> </w:t>
            </w:r>
            <w:r>
              <w:rPr>
                <w:rFonts w:ascii="仿宋" w:hAnsi="仿宋" w:eastAsia="仿宋" w:cs="仿宋"/>
                <w:spacing w:val="-8"/>
                <w:sz w:val="24"/>
                <w:szCs w:val="24"/>
              </w:rPr>
              <w:t>100。</w:t>
            </w:r>
          </w:p>
        </w:tc>
        <w:tc>
          <w:tcPr>
            <w:tcW w:w="2411" w:type="dxa"/>
            <w:tcBorders>
              <w:bottom w:val="single" w:color="auto" w:sz="4" w:space="0"/>
            </w:tcBorders>
            <w:vAlign w:val="top"/>
          </w:tcPr>
          <w:p w14:paraId="463C9B5F">
            <w:pPr>
              <w:spacing w:line="245" w:lineRule="auto"/>
              <w:rPr>
                <w:rFonts w:ascii="Arial"/>
                <w:sz w:val="21"/>
              </w:rPr>
            </w:pPr>
          </w:p>
          <w:p w14:paraId="0B8F4A99">
            <w:pPr>
              <w:spacing w:line="245" w:lineRule="auto"/>
              <w:rPr>
                <w:rFonts w:ascii="Arial"/>
                <w:sz w:val="21"/>
              </w:rPr>
            </w:pPr>
          </w:p>
          <w:p w14:paraId="2674E4D5">
            <w:pPr>
              <w:spacing w:line="246" w:lineRule="auto"/>
              <w:rPr>
                <w:rFonts w:ascii="Arial"/>
                <w:sz w:val="21"/>
              </w:rPr>
            </w:pPr>
          </w:p>
          <w:p w14:paraId="03F8A396">
            <w:pPr>
              <w:spacing w:line="246" w:lineRule="auto"/>
              <w:rPr>
                <w:rFonts w:ascii="Arial"/>
                <w:sz w:val="21"/>
              </w:rPr>
            </w:pPr>
          </w:p>
          <w:p w14:paraId="6DB1852D">
            <w:pPr>
              <w:spacing w:line="246" w:lineRule="auto"/>
              <w:rPr>
                <w:rFonts w:ascii="Arial"/>
                <w:sz w:val="21"/>
              </w:rPr>
            </w:pPr>
          </w:p>
          <w:p w14:paraId="7C788E3D">
            <w:pPr>
              <w:spacing w:before="78" w:line="308" w:lineRule="auto"/>
              <w:ind w:left="116" w:right="107" w:firstLine="5"/>
              <w:jc w:val="both"/>
              <w:rPr>
                <w:rFonts w:ascii="仿宋" w:hAnsi="仿宋" w:eastAsia="仿宋" w:cs="仿宋"/>
                <w:sz w:val="24"/>
                <w:szCs w:val="24"/>
              </w:rPr>
            </w:pPr>
            <w:r>
              <w:rPr>
                <w:rFonts w:ascii="仿宋" w:hAnsi="仿宋" w:eastAsia="仿宋" w:cs="仿宋"/>
                <w:spacing w:val="1"/>
                <w:sz w:val="24"/>
                <w:szCs w:val="24"/>
              </w:rPr>
              <w:t>投标报价高于最高限</w:t>
            </w:r>
            <w:r>
              <w:rPr>
                <w:rFonts w:ascii="仿宋" w:hAnsi="仿宋" w:eastAsia="仿宋" w:cs="仿宋"/>
                <w:spacing w:val="2"/>
                <w:sz w:val="24"/>
                <w:szCs w:val="24"/>
              </w:rPr>
              <w:t>价为无效报价且投标</w:t>
            </w:r>
            <w:r>
              <w:rPr>
                <w:rFonts w:ascii="仿宋" w:hAnsi="仿宋" w:eastAsia="仿宋" w:cs="仿宋"/>
                <w:spacing w:val="-2"/>
                <w:sz w:val="24"/>
                <w:szCs w:val="24"/>
              </w:rPr>
              <w:t>报价低于最高限价的</w:t>
            </w:r>
            <w:r>
              <w:rPr>
                <w:rFonts w:ascii="仿宋" w:hAnsi="仿宋" w:eastAsia="仿宋" w:cs="仿宋"/>
                <w:spacing w:val="-9"/>
                <w:sz w:val="24"/>
                <w:szCs w:val="24"/>
              </w:rPr>
              <w:t>85%的为无效报价，否</w:t>
            </w:r>
            <w:r>
              <w:rPr>
                <w:rFonts w:ascii="仿宋" w:hAnsi="仿宋" w:eastAsia="仿宋" w:cs="仿宋"/>
                <w:spacing w:val="-2"/>
                <w:sz w:val="24"/>
                <w:szCs w:val="24"/>
              </w:rPr>
              <w:t>决其响应文件。</w:t>
            </w:r>
          </w:p>
        </w:tc>
      </w:tr>
      <w:tr w14:paraId="2EB7C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888" w:type="dxa"/>
            <w:vMerge w:val="restart"/>
            <w:tcBorders>
              <w:bottom w:val="nil"/>
              <w:right w:val="single" w:color="auto" w:sz="4" w:space="0"/>
            </w:tcBorders>
            <w:vAlign w:val="top"/>
          </w:tcPr>
          <w:p w14:paraId="31125A54">
            <w:pPr>
              <w:spacing w:line="251" w:lineRule="auto"/>
              <w:rPr>
                <w:rFonts w:hint="eastAsia" w:ascii="仿宋" w:hAnsi="仿宋" w:eastAsia="仿宋" w:cs="仿宋"/>
                <w:sz w:val="24"/>
                <w:szCs w:val="24"/>
                <w:highlight w:val="none"/>
              </w:rPr>
            </w:pPr>
          </w:p>
          <w:p w14:paraId="55BA22D7">
            <w:pPr>
              <w:spacing w:line="251" w:lineRule="auto"/>
              <w:rPr>
                <w:rFonts w:hint="eastAsia" w:ascii="仿宋" w:hAnsi="仿宋" w:eastAsia="仿宋" w:cs="仿宋"/>
                <w:sz w:val="24"/>
                <w:szCs w:val="24"/>
                <w:highlight w:val="none"/>
              </w:rPr>
            </w:pPr>
          </w:p>
          <w:p w14:paraId="6E7A8343">
            <w:pPr>
              <w:spacing w:line="251" w:lineRule="auto"/>
              <w:rPr>
                <w:rFonts w:hint="eastAsia" w:ascii="仿宋" w:hAnsi="仿宋" w:eastAsia="仿宋" w:cs="仿宋"/>
                <w:sz w:val="24"/>
                <w:szCs w:val="24"/>
                <w:highlight w:val="none"/>
              </w:rPr>
            </w:pPr>
          </w:p>
          <w:p w14:paraId="3E392782">
            <w:pPr>
              <w:spacing w:line="252" w:lineRule="auto"/>
              <w:rPr>
                <w:rFonts w:hint="eastAsia" w:ascii="仿宋" w:hAnsi="仿宋" w:eastAsia="仿宋" w:cs="仿宋"/>
                <w:sz w:val="24"/>
                <w:szCs w:val="24"/>
                <w:highlight w:val="none"/>
              </w:rPr>
            </w:pPr>
          </w:p>
          <w:p w14:paraId="21FEC77B">
            <w:pPr>
              <w:spacing w:line="252" w:lineRule="auto"/>
              <w:rPr>
                <w:rFonts w:hint="eastAsia" w:ascii="仿宋" w:hAnsi="仿宋" w:eastAsia="仿宋" w:cs="仿宋"/>
                <w:sz w:val="24"/>
                <w:szCs w:val="24"/>
                <w:highlight w:val="none"/>
              </w:rPr>
            </w:pPr>
          </w:p>
          <w:p w14:paraId="1BC8D4D7">
            <w:pPr>
              <w:spacing w:line="252" w:lineRule="auto"/>
              <w:rPr>
                <w:rFonts w:hint="eastAsia" w:ascii="仿宋" w:hAnsi="仿宋" w:eastAsia="仿宋" w:cs="仿宋"/>
                <w:sz w:val="24"/>
                <w:szCs w:val="24"/>
                <w:highlight w:val="none"/>
              </w:rPr>
            </w:pPr>
          </w:p>
          <w:p w14:paraId="1BED83F3">
            <w:pPr>
              <w:spacing w:line="252" w:lineRule="auto"/>
              <w:rPr>
                <w:rFonts w:hint="eastAsia" w:ascii="仿宋" w:hAnsi="仿宋" w:eastAsia="仿宋" w:cs="仿宋"/>
                <w:sz w:val="24"/>
                <w:szCs w:val="24"/>
                <w:highlight w:val="none"/>
              </w:rPr>
            </w:pPr>
          </w:p>
          <w:p w14:paraId="6F5CACB6">
            <w:pPr>
              <w:spacing w:line="252" w:lineRule="auto"/>
              <w:rPr>
                <w:rFonts w:hint="eastAsia" w:ascii="仿宋" w:hAnsi="仿宋" w:eastAsia="仿宋" w:cs="仿宋"/>
                <w:sz w:val="24"/>
                <w:szCs w:val="24"/>
                <w:highlight w:val="none"/>
              </w:rPr>
            </w:pPr>
          </w:p>
          <w:p w14:paraId="10942579">
            <w:pPr>
              <w:spacing w:line="252" w:lineRule="auto"/>
              <w:rPr>
                <w:rFonts w:hint="eastAsia" w:ascii="仿宋" w:hAnsi="仿宋" w:eastAsia="仿宋" w:cs="仿宋"/>
                <w:sz w:val="24"/>
                <w:szCs w:val="24"/>
                <w:highlight w:val="none"/>
              </w:rPr>
            </w:pPr>
          </w:p>
          <w:p w14:paraId="5624ABC4">
            <w:pPr>
              <w:spacing w:line="252" w:lineRule="auto"/>
              <w:rPr>
                <w:rFonts w:hint="eastAsia" w:ascii="仿宋" w:hAnsi="仿宋" w:eastAsia="仿宋" w:cs="仿宋"/>
                <w:sz w:val="24"/>
                <w:szCs w:val="24"/>
                <w:highlight w:val="none"/>
              </w:rPr>
            </w:pPr>
          </w:p>
          <w:p w14:paraId="69010DB6">
            <w:pPr>
              <w:spacing w:line="252" w:lineRule="auto"/>
              <w:rPr>
                <w:rFonts w:hint="eastAsia" w:ascii="仿宋" w:hAnsi="仿宋" w:eastAsia="仿宋" w:cs="仿宋"/>
                <w:sz w:val="24"/>
                <w:szCs w:val="24"/>
                <w:highlight w:val="none"/>
              </w:rPr>
            </w:pPr>
          </w:p>
          <w:p w14:paraId="00DEEE34">
            <w:pPr>
              <w:spacing w:line="252" w:lineRule="auto"/>
              <w:rPr>
                <w:rFonts w:hint="eastAsia" w:ascii="仿宋" w:hAnsi="仿宋" w:eastAsia="仿宋" w:cs="仿宋"/>
                <w:sz w:val="24"/>
                <w:szCs w:val="24"/>
                <w:highlight w:val="none"/>
              </w:rPr>
            </w:pPr>
          </w:p>
          <w:p w14:paraId="012C5A27">
            <w:pPr>
              <w:spacing w:line="252" w:lineRule="auto"/>
              <w:rPr>
                <w:rFonts w:hint="eastAsia" w:ascii="仿宋" w:hAnsi="仿宋" w:eastAsia="仿宋" w:cs="仿宋"/>
                <w:sz w:val="24"/>
                <w:szCs w:val="24"/>
                <w:highlight w:val="none"/>
              </w:rPr>
            </w:pPr>
          </w:p>
          <w:p w14:paraId="29C9F279">
            <w:pPr>
              <w:spacing w:line="252" w:lineRule="auto"/>
              <w:rPr>
                <w:rFonts w:hint="eastAsia" w:ascii="仿宋" w:hAnsi="仿宋" w:eastAsia="仿宋" w:cs="仿宋"/>
                <w:sz w:val="24"/>
                <w:szCs w:val="24"/>
                <w:highlight w:val="none"/>
              </w:rPr>
            </w:pPr>
          </w:p>
          <w:p w14:paraId="2246171C">
            <w:pPr>
              <w:spacing w:line="252" w:lineRule="auto"/>
              <w:rPr>
                <w:rFonts w:hint="eastAsia" w:ascii="仿宋" w:hAnsi="仿宋" w:eastAsia="仿宋" w:cs="仿宋"/>
                <w:sz w:val="24"/>
                <w:szCs w:val="24"/>
                <w:highlight w:val="none"/>
              </w:rPr>
            </w:pPr>
          </w:p>
          <w:p w14:paraId="16459FC1">
            <w:pPr>
              <w:spacing w:before="78" w:line="316" w:lineRule="exact"/>
              <w:ind w:left="599"/>
              <w:rPr>
                <w:rFonts w:hint="eastAsia" w:ascii="仿宋" w:hAnsi="仿宋" w:eastAsia="仿宋" w:cs="仿宋"/>
                <w:sz w:val="24"/>
                <w:szCs w:val="24"/>
                <w:highlight w:val="none"/>
              </w:rPr>
            </w:pPr>
            <w:r>
              <w:rPr>
                <w:rFonts w:hint="eastAsia" w:ascii="仿宋" w:hAnsi="仿宋" w:eastAsia="仿宋" w:cs="仿宋"/>
                <w:position w:val="1"/>
                <w:sz w:val="24"/>
                <w:szCs w:val="24"/>
                <w:highlight w:val="none"/>
              </w:rPr>
              <w:t>2</w:t>
            </w:r>
          </w:p>
        </w:tc>
        <w:tc>
          <w:tcPr>
            <w:tcW w:w="1359" w:type="dxa"/>
            <w:vMerge w:val="restart"/>
            <w:tcBorders>
              <w:top w:val="single" w:color="auto" w:sz="4" w:space="0"/>
              <w:left w:val="single" w:color="auto" w:sz="4" w:space="0"/>
              <w:bottom w:val="single" w:color="auto" w:sz="4" w:space="0"/>
              <w:right w:val="single" w:color="auto" w:sz="4" w:space="0"/>
            </w:tcBorders>
            <w:vAlign w:val="top"/>
          </w:tcPr>
          <w:p w14:paraId="6387C56A">
            <w:pPr>
              <w:spacing w:line="243" w:lineRule="auto"/>
              <w:rPr>
                <w:rFonts w:hint="eastAsia" w:ascii="仿宋" w:hAnsi="仿宋" w:eastAsia="仿宋" w:cs="仿宋"/>
                <w:sz w:val="24"/>
                <w:szCs w:val="24"/>
                <w:highlight w:val="none"/>
              </w:rPr>
            </w:pPr>
          </w:p>
          <w:p w14:paraId="0B4342F7">
            <w:pPr>
              <w:spacing w:line="244" w:lineRule="auto"/>
              <w:rPr>
                <w:rFonts w:hint="eastAsia" w:ascii="仿宋" w:hAnsi="仿宋" w:eastAsia="仿宋" w:cs="仿宋"/>
                <w:sz w:val="24"/>
                <w:szCs w:val="24"/>
                <w:highlight w:val="none"/>
              </w:rPr>
            </w:pPr>
          </w:p>
          <w:p w14:paraId="2EF2993B">
            <w:pPr>
              <w:spacing w:line="244" w:lineRule="auto"/>
              <w:rPr>
                <w:rFonts w:hint="eastAsia" w:ascii="仿宋" w:hAnsi="仿宋" w:eastAsia="仿宋" w:cs="仿宋"/>
                <w:sz w:val="24"/>
                <w:szCs w:val="24"/>
                <w:highlight w:val="none"/>
              </w:rPr>
            </w:pPr>
          </w:p>
          <w:p w14:paraId="51A7EF2C">
            <w:pPr>
              <w:spacing w:line="244" w:lineRule="auto"/>
              <w:rPr>
                <w:rFonts w:hint="eastAsia" w:ascii="仿宋" w:hAnsi="仿宋" w:eastAsia="仿宋" w:cs="仿宋"/>
                <w:sz w:val="24"/>
                <w:szCs w:val="24"/>
                <w:highlight w:val="none"/>
              </w:rPr>
            </w:pPr>
          </w:p>
          <w:p w14:paraId="76126637">
            <w:pPr>
              <w:spacing w:line="244" w:lineRule="auto"/>
              <w:rPr>
                <w:rFonts w:hint="eastAsia" w:ascii="仿宋" w:hAnsi="仿宋" w:eastAsia="仿宋" w:cs="仿宋"/>
                <w:sz w:val="24"/>
                <w:szCs w:val="24"/>
                <w:highlight w:val="none"/>
              </w:rPr>
            </w:pPr>
          </w:p>
          <w:p w14:paraId="2DE47A51">
            <w:pPr>
              <w:spacing w:line="244" w:lineRule="auto"/>
              <w:rPr>
                <w:rFonts w:hint="eastAsia" w:ascii="仿宋" w:hAnsi="仿宋" w:eastAsia="仿宋" w:cs="仿宋"/>
                <w:sz w:val="24"/>
                <w:szCs w:val="24"/>
                <w:highlight w:val="none"/>
              </w:rPr>
            </w:pPr>
          </w:p>
          <w:p w14:paraId="319F744B">
            <w:pPr>
              <w:spacing w:line="244" w:lineRule="auto"/>
              <w:rPr>
                <w:rFonts w:hint="eastAsia" w:ascii="仿宋" w:hAnsi="仿宋" w:eastAsia="仿宋" w:cs="仿宋"/>
                <w:sz w:val="24"/>
                <w:szCs w:val="24"/>
                <w:highlight w:val="none"/>
              </w:rPr>
            </w:pPr>
          </w:p>
          <w:p w14:paraId="49CE8224">
            <w:pPr>
              <w:spacing w:line="244" w:lineRule="auto"/>
              <w:rPr>
                <w:rFonts w:hint="eastAsia" w:ascii="仿宋" w:hAnsi="仿宋" w:eastAsia="仿宋" w:cs="仿宋"/>
                <w:sz w:val="24"/>
                <w:szCs w:val="24"/>
                <w:highlight w:val="none"/>
              </w:rPr>
            </w:pPr>
          </w:p>
          <w:p w14:paraId="413126AB">
            <w:pPr>
              <w:spacing w:line="244" w:lineRule="auto"/>
              <w:rPr>
                <w:rFonts w:hint="eastAsia" w:ascii="仿宋" w:hAnsi="仿宋" w:eastAsia="仿宋" w:cs="仿宋"/>
                <w:sz w:val="24"/>
                <w:szCs w:val="24"/>
                <w:highlight w:val="none"/>
              </w:rPr>
            </w:pPr>
          </w:p>
          <w:p w14:paraId="11ADA623">
            <w:pPr>
              <w:spacing w:line="244" w:lineRule="auto"/>
              <w:rPr>
                <w:rFonts w:hint="eastAsia" w:ascii="仿宋" w:hAnsi="仿宋" w:eastAsia="仿宋" w:cs="仿宋"/>
                <w:sz w:val="24"/>
                <w:szCs w:val="24"/>
                <w:highlight w:val="none"/>
              </w:rPr>
            </w:pPr>
          </w:p>
          <w:p w14:paraId="1BC5D0CC">
            <w:pPr>
              <w:spacing w:line="244" w:lineRule="auto"/>
              <w:rPr>
                <w:rFonts w:hint="eastAsia" w:ascii="仿宋" w:hAnsi="仿宋" w:eastAsia="仿宋" w:cs="仿宋"/>
                <w:sz w:val="24"/>
                <w:szCs w:val="24"/>
                <w:highlight w:val="none"/>
              </w:rPr>
            </w:pPr>
          </w:p>
          <w:p w14:paraId="02D53981">
            <w:pPr>
              <w:spacing w:line="244" w:lineRule="auto"/>
              <w:rPr>
                <w:rFonts w:hint="eastAsia" w:ascii="仿宋" w:hAnsi="仿宋" w:eastAsia="仿宋" w:cs="仿宋"/>
                <w:sz w:val="24"/>
                <w:szCs w:val="24"/>
                <w:highlight w:val="none"/>
              </w:rPr>
            </w:pPr>
          </w:p>
          <w:p w14:paraId="239E64F2">
            <w:pPr>
              <w:spacing w:line="244" w:lineRule="auto"/>
              <w:rPr>
                <w:rFonts w:hint="eastAsia" w:ascii="仿宋" w:hAnsi="仿宋" w:eastAsia="仿宋" w:cs="仿宋"/>
                <w:sz w:val="24"/>
                <w:szCs w:val="24"/>
                <w:highlight w:val="none"/>
              </w:rPr>
            </w:pPr>
          </w:p>
          <w:p w14:paraId="72F5B287">
            <w:pPr>
              <w:spacing w:line="244" w:lineRule="auto"/>
              <w:rPr>
                <w:rFonts w:hint="eastAsia" w:ascii="仿宋" w:hAnsi="仿宋" w:eastAsia="仿宋" w:cs="仿宋"/>
                <w:sz w:val="24"/>
                <w:szCs w:val="24"/>
                <w:highlight w:val="none"/>
              </w:rPr>
            </w:pPr>
          </w:p>
          <w:p w14:paraId="7417CAB7">
            <w:pPr>
              <w:spacing w:line="244" w:lineRule="auto"/>
              <w:rPr>
                <w:rFonts w:hint="eastAsia" w:ascii="仿宋" w:hAnsi="仿宋" w:eastAsia="仿宋" w:cs="仿宋"/>
                <w:sz w:val="24"/>
                <w:szCs w:val="24"/>
                <w:highlight w:val="none"/>
              </w:rPr>
            </w:pPr>
          </w:p>
          <w:p w14:paraId="0BE692F4">
            <w:pPr>
              <w:spacing w:before="78" w:line="210" w:lineRule="auto"/>
              <w:ind w:left="123" w:right="291" w:hanging="4"/>
              <w:rPr>
                <w:rFonts w:hint="eastAsia" w:ascii="仿宋" w:hAnsi="仿宋" w:eastAsia="仿宋" w:cs="仿宋"/>
                <w:sz w:val="24"/>
                <w:szCs w:val="24"/>
                <w:highlight w:val="none"/>
              </w:rPr>
            </w:pPr>
            <w:r>
              <w:rPr>
                <w:rFonts w:hint="eastAsia" w:ascii="仿宋" w:hAnsi="仿宋" w:eastAsia="仿宋" w:cs="仿宋"/>
                <w:spacing w:val="-5"/>
                <w:sz w:val="24"/>
                <w:szCs w:val="24"/>
                <w:highlight w:val="none"/>
              </w:rPr>
              <w:t>技术部分（</w:t>
            </w:r>
            <w:r>
              <w:rPr>
                <w:rFonts w:hint="eastAsia" w:ascii="仿宋" w:hAnsi="仿宋" w:eastAsia="仿宋" w:cs="仿宋"/>
                <w:spacing w:val="-5"/>
                <w:sz w:val="24"/>
                <w:szCs w:val="24"/>
                <w:highlight w:val="none"/>
                <w:lang w:val="en-US" w:eastAsia="zh-CN"/>
              </w:rPr>
              <w:t>4</w:t>
            </w:r>
            <w:r>
              <w:rPr>
                <w:rFonts w:hint="eastAsia" w:ascii="仿宋" w:hAnsi="仿宋" w:eastAsia="仿宋" w:cs="仿宋"/>
                <w:spacing w:val="-5"/>
                <w:sz w:val="24"/>
                <w:szCs w:val="24"/>
                <w:highlight w:val="none"/>
              </w:rPr>
              <w:t>0%）</w:t>
            </w:r>
          </w:p>
        </w:tc>
        <w:tc>
          <w:tcPr>
            <w:tcW w:w="782" w:type="dxa"/>
            <w:tcBorders>
              <w:top w:val="single" w:color="auto" w:sz="4" w:space="0"/>
              <w:left w:val="single" w:color="auto" w:sz="4" w:space="0"/>
              <w:bottom w:val="single" w:color="auto" w:sz="4" w:space="0"/>
              <w:right w:val="single" w:color="auto" w:sz="4" w:space="0"/>
            </w:tcBorders>
            <w:vAlign w:val="top"/>
          </w:tcPr>
          <w:p w14:paraId="4DB36501">
            <w:pPr>
              <w:spacing w:before="78" w:line="241" w:lineRule="auto"/>
              <w:ind w:left="114"/>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8</w:t>
            </w:r>
          </w:p>
        </w:tc>
        <w:tc>
          <w:tcPr>
            <w:tcW w:w="4848" w:type="dxa"/>
            <w:tcBorders>
              <w:top w:val="single" w:color="auto" w:sz="4" w:space="0"/>
              <w:left w:val="single" w:color="auto" w:sz="4" w:space="0"/>
              <w:bottom w:val="single" w:color="auto" w:sz="4" w:space="0"/>
              <w:right w:val="single" w:color="auto" w:sz="4" w:space="0"/>
            </w:tcBorders>
            <w:vAlign w:val="top"/>
          </w:tcPr>
          <w:p w14:paraId="60237DB0">
            <w:pPr>
              <w:keepNext w:val="0"/>
              <w:keepLines w:val="0"/>
              <w:pageBreakBefore w:val="0"/>
              <w:widowControl/>
              <w:kinsoku w:val="0"/>
              <w:wordWrap/>
              <w:overflowPunct/>
              <w:topLinePunct w:val="0"/>
              <w:autoSpaceDE w:val="0"/>
              <w:autoSpaceDN w:val="0"/>
              <w:bidi w:val="0"/>
              <w:adjustRightInd w:val="0"/>
              <w:snapToGrid w:val="0"/>
              <w:spacing w:before="1" w:line="360" w:lineRule="auto"/>
              <w:ind w:left="119" w:right="102" w:firstLine="0"/>
              <w:jc w:val="both"/>
              <w:textAlignment w:val="baseline"/>
              <w:rPr>
                <w:rFonts w:hint="eastAsia" w:ascii="仿宋" w:hAnsi="仿宋" w:eastAsia="仿宋" w:cs="仿宋"/>
                <w:kern w:val="0"/>
                <w:sz w:val="24"/>
                <w:szCs w:val="24"/>
                <w:highlight w:val="none"/>
                <w:lang w:val="en-US" w:eastAsia="zh-CN" w:bidi="ar"/>
              </w:rPr>
            </w:pPr>
            <w:r>
              <w:rPr>
                <w:rFonts w:hint="eastAsia" w:ascii="仿宋" w:hAnsi="仿宋" w:eastAsia="仿宋" w:cs="仿宋"/>
                <w:b/>
                <w:bCs/>
                <w:kern w:val="0"/>
                <w:sz w:val="24"/>
                <w:szCs w:val="24"/>
                <w:highlight w:val="none"/>
                <w:lang w:val="en-US" w:eastAsia="zh-CN" w:bidi="ar"/>
              </w:rPr>
              <w:t>1.项目理解与总体供货安装方案</w:t>
            </w:r>
          </w:p>
          <w:p w14:paraId="43D974FC">
            <w:pPr>
              <w:spacing w:before="1" w:line="276" w:lineRule="auto"/>
              <w:ind w:left="121" w:right="103" w:firstLine="480"/>
              <w:jc w:val="both"/>
              <w:rPr>
                <w:rFonts w:hint="eastAsia" w:ascii="仿宋" w:hAnsi="仿宋" w:eastAsia="仿宋" w:cs="仿宋"/>
                <w:sz w:val="24"/>
                <w:szCs w:val="24"/>
                <w:highlight w:val="none"/>
              </w:rPr>
            </w:pPr>
            <w:r>
              <w:rPr>
                <w:rFonts w:hint="eastAsia" w:ascii="仿宋" w:hAnsi="仿宋" w:eastAsia="仿宋" w:cs="仿宋"/>
                <w:kern w:val="0"/>
                <w:sz w:val="24"/>
                <w:szCs w:val="24"/>
                <w:highlight w:val="none"/>
                <w:lang w:val="en-US" w:eastAsia="zh-CN" w:bidi="ar"/>
              </w:rPr>
              <w:t>审查对温泉原水处理项目背景及原水高盐腐蚀特性的理解；对2套气浮系统、1套脱水系统集装箱集成工艺布局与处理流程的阐述；项目重点难点识别（2507不锈钢防腐、大件集装箱运输吊装、高盐环境设备选型、厂内集成与现场对接等）及对策；供货、制造、运输、安装、调试的总体组织部署与进度衔接安排。</w:t>
            </w:r>
            <w:r>
              <w:rPr>
                <w:rStyle w:val="9"/>
                <w:rFonts w:hint="eastAsia" w:ascii="仿宋" w:hAnsi="仿宋" w:eastAsia="仿宋" w:cs="仿宋"/>
                <w:kern w:val="0"/>
                <w:sz w:val="24"/>
                <w:szCs w:val="24"/>
                <w:highlight w:val="none"/>
                <w:lang w:val="en-US" w:eastAsia="zh-CN" w:bidi="ar"/>
              </w:rPr>
              <w:t>7～8分</w:t>
            </w:r>
            <w:r>
              <w:rPr>
                <w:rFonts w:hint="eastAsia" w:ascii="仿宋" w:hAnsi="仿宋" w:eastAsia="仿宋" w:cs="仿宋"/>
                <w:kern w:val="0"/>
                <w:sz w:val="24"/>
                <w:szCs w:val="24"/>
                <w:highlight w:val="none"/>
                <w:lang w:val="en-US" w:eastAsia="zh-CN" w:bidi="ar"/>
              </w:rPr>
              <w:t>：项目理解准确，工艺流程阐述清晰，重难点识别全面且对策具体，总体部署合理可行、进度衔接明确；</w:t>
            </w:r>
            <w:r>
              <w:rPr>
                <w:rStyle w:val="9"/>
                <w:rFonts w:hint="eastAsia" w:ascii="仿宋" w:hAnsi="仿宋" w:eastAsia="仿宋" w:cs="仿宋"/>
                <w:kern w:val="0"/>
                <w:sz w:val="24"/>
                <w:szCs w:val="24"/>
                <w:highlight w:val="none"/>
                <w:lang w:val="en-US" w:eastAsia="zh-CN" w:bidi="ar"/>
              </w:rPr>
              <w:t>5～6分</w:t>
            </w:r>
            <w:r>
              <w:rPr>
                <w:rFonts w:hint="eastAsia" w:ascii="仿宋" w:hAnsi="仿宋" w:eastAsia="仿宋" w:cs="仿宋"/>
                <w:kern w:val="0"/>
                <w:sz w:val="24"/>
                <w:szCs w:val="24"/>
                <w:highlight w:val="none"/>
                <w:lang w:val="en-US" w:eastAsia="zh-CN" w:bidi="ar"/>
              </w:rPr>
              <w:t>：理解基本准确，有重难点分析和总体部署，内容基本完整可行；</w:t>
            </w:r>
            <w:r>
              <w:rPr>
                <w:rStyle w:val="9"/>
                <w:rFonts w:hint="eastAsia" w:ascii="仿宋" w:hAnsi="仿宋" w:eastAsia="仿宋" w:cs="仿宋"/>
                <w:kern w:val="0"/>
                <w:sz w:val="24"/>
                <w:szCs w:val="24"/>
                <w:highlight w:val="none"/>
                <w:lang w:val="en-US" w:eastAsia="zh-CN" w:bidi="ar"/>
              </w:rPr>
              <w:t>1～4分</w:t>
            </w:r>
            <w:r>
              <w:rPr>
                <w:rFonts w:hint="eastAsia" w:ascii="仿宋" w:hAnsi="仿宋" w:eastAsia="仿宋" w:cs="仿宋"/>
                <w:kern w:val="0"/>
                <w:sz w:val="24"/>
                <w:szCs w:val="24"/>
                <w:highlight w:val="none"/>
                <w:lang w:val="en-US" w:eastAsia="zh-CN" w:bidi="ar"/>
              </w:rPr>
              <w:t>：理解有偏差，重难点识别不全或总体部署简单、针对性不强。</w:t>
            </w:r>
          </w:p>
        </w:tc>
        <w:tc>
          <w:tcPr>
            <w:tcW w:w="2411" w:type="dxa"/>
            <w:vMerge w:val="restart"/>
            <w:tcBorders>
              <w:top w:val="single" w:color="auto" w:sz="4" w:space="0"/>
              <w:left w:val="single" w:color="auto" w:sz="4" w:space="0"/>
              <w:right w:val="single" w:color="auto" w:sz="4" w:space="0"/>
            </w:tcBorders>
            <w:vAlign w:val="top"/>
          </w:tcPr>
          <w:p w14:paraId="15BCFBF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color w:val="auto"/>
                <w:sz w:val="24"/>
                <w:szCs w:val="24"/>
                <w:highlight w:val="none"/>
                <w:lang w:val="en-US" w:eastAsia="zh-CN"/>
              </w:rPr>
            </w:pPr>
          </w:p>
          <w:p w14:paraId="5D0AA33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本技术部分评审采用综合评分法，各项得分由评审专家独立打分后取算术平均值，分值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分值保留小数点后两位，小数点后第三位四舍五入。</w:t>
            </w:r>
          </w:p>
          <w:p w14:paraId="1E0838E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2、供应商</w:t>
            </w:r>
            <w:r>
              <w:rPr>
                <w:rFonts w:hint="eastAsia" w:ascii="仿宋" w:hAnsi="仿宋" w:eastAsia="仿宋" w:cs="仿宋"/>
                <w:color w:val="auto"/>
                <w:sz w:val="24"/>
                <w:szCs w:val="24"/>
                <w:highlight w:val="none"/>
              </w:rPr>
              <w:t>提交的所有技术响应材料均需加盖单位鲜章，否则视为无效材料。</w:t>
            </w:r>
          </w:p>
          <w:p w14:paraId="37648B5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评审专家对投标文件内容有疑义的，可要求</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作出书面澄清或说明，投标人未按要求在规定时间内澄清的，按不利于投标人的原则进行评审。</w:t>
            </w:r>
          </w:p>
          <w:p w14:paraId="240CA677">
            <w:pPr>
              <w:spacing w:before="3" w:line="307" w:lineRule="auto"/>
              <w:ind w:left="124" w:right="107" w:firstLine="481"/>
              <w:jc w:val="both"/>
              <w:rPr>
                <w:rFonts w:hint="eastAsia" w:ascii="仿宋" w:hAnsi="仿宋" w:eastAsia="仿宋" w:cs="仿宋"/>
                <w:sz w:val="24"/>
                <w:szCs w:val="24"/>
                <w:highlight w:val="yellow"/>
              </w:rPr>
            </w:pPr>
            <w:r>
              <w:rPr>
                <w:rFonts w:hint="eastAsia" w:ascii="仿宋" w:hAnsi="仿宋" w:eastAsia="仿宋" w:cs="仿宋"/>
                <w:color w:val="auto"/>
                <w:sz w:val="24"/>
                <w:szCs w:val="24"/>
                <w:highlight w:val="none"/>
                <w:lang w:val="en-US" w:eastAsia="zh-CN"/>
              </w:rPr>
              <w:t>4、供应商</w:t>
            </w:r>
            <w:r>
              <w:rPr>
                <w:rFonts w:hint="eastAsia" w:ascii="仿宋" w:hAnsi="仿宋" w:eastAsia="仿宋" w:cs="仿宋"/>
                <w:color w:val="auto"/>
                <w:sz w:val="24"/>
                <w:szCs w:val="24"/>
                <w:highlight w:val="none"/>
              </w:rPr>
              <w:t>存在虚假响应、提供虚假佐证材料的，一经查实，本技术部分按 0 分计，并按相关规定处理。</w:t>
            </w:r>
          </w:p>
        </w:tc>
      </w:tr>
      <w:tr w14:paraId="61A53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888" w:type="dxa"/>
            <w:vMerge w:val="continue"/>
            <w:tcBorders>
              <w:top w:val="nil"/>
              <w:bottom w:val="nil"/>
              <w:right w:val="single" w:color="auto" w:sz="4" w:space="0"/>
            </w:tcBorders>
            <w:vAlign w:val="top"/>
          </w:tcPr>
          <w:p w14:paraId="16E5C968">
            <w:pPr>
              <w:rPr>
                <w:rFonts w:hint="eastAsia" w:ascii="仿宋" w:hAnsi="仿宋" w:eastAsia="仿宋" w:cs="仿宋"/>
                <w:sz w:val="24"/>
                <w:szCs w:val="24"/>
                <w:highlight w:val="none"/>
              </w:rPr>
            </w:pPr>
          </w:p>
        </w:tc>
        <w:tc>
          <w:tcPr>
            <w:tcW w:w="1359" w:type="dxa"/>
            <w:vMerge w:val="continue"/>
            <w:tcBorders>
              <w:top w:val="single" w:color="auto" w:sz="4" w:space="0"/>
              <w:left w:val="single" w:color="auto" w:sz="4" w:space="0"/>
              <w:bottom w:val="single" w:color="auto" w:sz="4" w:space="0"/>
              <w:right w:val="single" w:color="auto" w:sz="4" w:space="0"/>
            </w:tcBorders>
            <w:vAlign w:val="top"/>
          </w:tcPr>
          <w:p w14:paraId="02375DB1">
            <w:pPr>
              <w:rPr>
                <w:rFonts w:hint="eastAsia" w:ascii="仿宋" w:hAnsi="仿宋" w:eastAsia="仿宋" w:cs="仿宋"/>
                <w:sz w:val="24"/>
                <w:szCs w:val="24"/>
                <w:highlight w:val="none"/>
              </w:rPr>
            </w:pPr>
          </w:p>
        </w:tc>
        <w:tc>
          <w:tcPr>
            <w:tcW w:w="782" w:type="dxa"/>
            <w:tcBorders>
              <w:top w:val="single" w:color="auto" w:sz="4" w:space="0"/>
              <w:left w:val="single" w:color="auto" w:sz="4" w:space="0"/>
              <w:bottom w:val="single" w:color="auto" w:sz="4" w:space="0"/>
              <w:right w:val="single" w:color="auto" w:sz="4" w:space="0"/>
            </w:tcBorders>
            <w:vAlign w:val="top"/>
          </w:tcPr>
          <w:p w14:paraId="7461F2AC">
            <w:pPr>
              <w:spacing w:before="78" w:line="241" w:lineRule="auto"/>
              <w:ind w:left="114"/>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8</w:t>
            </w:r>
          </w:p>
        </w:tc>
        <w:tc>
          <w:tcPr>
            <w:tcW w:w="4848" w:type="dxa"/>
            <w:tcBorders>
              <w:top w:val="single" w:color="auto" w:sz="4" w:space="0"/>
              <w:left w:val="single" w:color="auto" w:sz="4" w:space="0"/>
              <w:bottom w:val="single" w:color="auto" w:sz="4" w:space="0"/>
              <w:right w:val="single" w:color="auto" w:sz="4" w:space="0"/>
            </w:tcBorders>
            <w:vAlign w:val="top"/>
          </w:tcPr>
          <w:p w14:paraId="0F52E7FE">
            <w:pPr>
              <w:keepNext w:val="0"/>
              <w:keepLines w:val="0"/>
              <w:pageBreakBefore w:val="0"/>
              <w:widowControl/>
              <w:kinsoku w:val="0"/>
              <w:wordWrap/>
              <w:overflowPunct/>
              <w:topLinePunct w:val="0"/>
              <w:autoSpaceDE w:val="0"/>
              <w:autoSpaceDN w:val="0"/>
              <w:bidi w:val="0"/>
              <w:adjustRightInd w:val="0"/>
              <w:snapToGrid w:val="0"/>
              <w:spacing w:before="1" w:line="360" w:lineRule="auto"/>
              <w:ind w:left="119" w:right="102" w:firstLine="0"/>
              <w:jc w:val="both"/>
              <w:textAlignment w:val="baseline"/>
              <w:rPr>
                <w:rFonts w:hint="eastAsia" w:ascii="仿宋" w:hAnsi="仿宋" w:eastAsia="仿宋" w:cs="仿宋"/>
                <w:kern w:val="0"/>
                <w:sz w:val="24"/>
                <w:szCs w:val="24"/>
                <w:highlight w:val="none"/>
                <w:lang w:val="en-US" w:eastAsia="zh-CN" w:bidi="ar"/>
              </w:rPr>
            </w:pPr>
            <w:r>
              <w:rPr>
                <w:rFonts w:hint="eastAsia" w:ascii="仿宋" w:hAnsi="仿宋" w:eastAsia="仿宋" w:cs="仿宋"/>
                <w:b/>
                <w:bCs/>
                <w:kern w:val="0"/>
                <w:sz w:val="24"/>
                <w:szCs w:val="24"/>
                <w:highlight w:val="none"/>
                <w:lang w:val="en-US" w:eastAsia="zh-CN" w:bidi="ar"/>
              </w:rPr>
              <w:t>2.核心水处理设备技术响应与制造方案</w:t>
            </w:r>
          </w:p>
          <w:p w14:paraId="69704DA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right="0" w:rightChars="0" w:firstLine="480" w:firstLineChars="200"/>
              <w:jc w:val="both"/>
              <w:textAlignment w:val="baseline"/>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审查组合气浮（GHF-20T）处理能力、溶气气浮工艺、主体2507双相不锈钢材质选用及焊接工艺、玻璃钢五布六油防腐衬里施工做法；叠螺式污泥脱水系统脱水性能、环片及螺旋轴配置、与PAM加药装置的联动运行；加药装置（GJY-1000）、碳钢防腐水箱及提升泵的配置响应；设备制造工艺流程、厂内质检环节及出厂试运转安排。</w:t>
            </w:r>
            <w:r>
              <w:rPr>
                <w:rStyle w:val="9"/>
                <w:rFonts w:hint="eastAsia" w:ascii="仿宋" w:hAnsi="仿宋" w:eastAsia="仿宋" w:cs="仿宋"/>
                <w:kern w:val="0"/>
                <w:sz w:val="24"/>
                <w:szCs w:val="24"/>
                <w:highlight w:val="none"/>
                <w:lang w:val="en-US" w:eastAsia="zh-CN" w:bidi="ar"/>
              </w:rPr>
              <w:t>7～8分</w:t>
            </w:r>
            <w:r>
              <w:rPr>
                <w:rFonts w:hint="eastAsia" w:ascii="仿宋" w:hAnsi="仿宋" w:eastAsia="仿宋" w:cs="仿宋"/>
                <w:kern w:val="0"/>
                <w:sz w:val="24"/>
                <w:szCs w:val="24"/>
                <w:highlight w:val="none"/>
                <w:lang w:val="en-US" w:eastAsia="zh-CN" w:bidi="ar"/>
              </w:rPr>
              <w:t>：核心设备技术参数响应完整，2507不锈钢焊接及玻璃钢防腐工艺阐述具体，脱水与加药联动方案合理，制造工艺与质检环节清晰；</w:t>
            </w:r>
            <w:r>
              <w:rPr>
                <w:rStyle w:val="9"/>
                <w:rFonts w:hint="eastAsia" w:ascii="仿宋" w:hAnsi="仿宋" w:eastAsia="仿宋" w:cs="仿宋"/>
                <w:kern w:val="0"/>
                <w:sz w:val="24"/>
                <w:szCs w:val="24"/>
                <w:highlight w:val="none"/>
                <w:lang w:val="en-US" w:eastAsia="zh-CN" w:bidi="ar"/>
              </w:rPr>
              <w:t>5～6分</w:t>
            </w:r>
            <w:r>
              <w:rPr>
                <w:rFonts w:hint="eastAsia" w:ascii="仿宋" w:hAnsi="仿宋" w:eastAsia="仿宋" w:cs="仿宋"/>
                <w:kern w:val="0"/>
                <w:sz w:val="24"/>
                <w:szCs w:val="24"/>
                <w:highlight w:val="none"/>
                <w:lang w:val="en-US" w:eastAsia="zh-CN" w:bidi="ar"/>
              </w:rPr>
              <w:t>：核心设备技术响应基本完整，防腐及制造工艺有阐述，内容基本可行；</w:t>
            </w:r>
            <w:r>
              <w:rPr>
                <w:rStyle w:val="9"/>
                <w:rFonts w:hint="eastAsia" w:ascii="仿宋" w:hAnsi="仿宋" w:eastAsia="仿宋" w:cs="仿宋"/>
                <w:kern w:val="0"/>
                <w:sz w:val="24"/>
                <w:szCs w:val="24"/>
                <w:highlight w:val="none"/>
                <w:lang w:val="en-US" w:eastAsia="zh-CN" w:bidi="ar"/>
              </w:rPr>
              <w:t>1～4分</w:t>
            </w:r>
            <w:r>
              <w:rPr>
                <w:rFonts w:hint="eastAsia" w:ascii="仿宋" w:hAnsi="仿宋" w:eastAsia="仿宋" w:cs="仿宋"/>
                <w:kern w:val="0"/>
                <w:sz w:val="24"/>
                <w:szCs w:val="24"/>
                <w:highlight w:val="none"/>
                <w:lang w:val="en-US" w:eastAsia="zh-CN" w:bidi="ar"/>
              </w:rPr>
              <w:t>：核心设备技术响应不全，防腐工艺或制造方案描述简单、针对性不强</w:t>
            </w:r>
          </w:p>
        </w:tc>
        <w:tc>
          <w:tcPr>
            <w:tcW w:w="2411" w:type="dxa"/>
            <w:vMerge w:val="continue"/>
            <w:tcBorders>
              <w:left w:val="single" w:color="auto" w:sz="4" w:space="0"/>
              <w:right w:val="single" w:color="auto" w:sz="4" w:space="0"/>
            </w:tcBorders>
            <w:vAlign w:val="top"/>
          </w:tcPr>
          <w:p w14:paraId="5A8B3C8F">
            <w:pPr>
              <w:rPr>
                <w:rFonts w:hint="eastAsia" w:ascii="仿宋" w:hAnsi="仿宋" w:eastAsia="仿宋" w:cs="仿宋"/>
                <w:sz w:val="24"/>
                <w:szCs w:val="24"/>
                <w:highlight w:val="yellow"/>
              </w:rPr>
            </w:pPr>
          </w:p>
        </w:tc>
      </w:tr>
      <w:tr w14:paraId="0A178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7" w:hRule="atLeast"/>
        </w:trPr>
        <w:tc>
          <w:tcPr>
            <w:tcW w:w="888" w:type="dxa"/>
            <w:vMerge w:val="continue"/>
            <w:tcBorders>
              <w:top w:val="nil"/>
              <w:bottom w:val="single" w:color="auto" w:sz="4" w:space="0"/>
              <w:right w:val="single" w:color="auto" w:sz="4" w:space="0"/>
            </w:tcBorders>
            <w:vAlign w:val="top"/>
          </w:tcPr>
          <w:p w14:paraId="6B69DEE3">
            <w:pPr>
              <w:rPr>
                <w:rFonts w:hint="eastAsia" w:ascii="仿宋" w:hAnsi="仿宋" w:eastAsia="仿宋" w:cs="仿宋"/>
                <w:sz w:val="24"/>
                <w:szCs w:val="24"/>
                <w:highlight w:val="none"/>
              </w:rPr>
            </w:pPr>
          </w:p>
        </w:tc>
        <w:tc>
          <w:tcPr>
            <w:tcW w:w="1359" w:type="dxa"/>
            <w:vMerge w:val="continue"/>
            <w:tcBorders>
              <w:top w:val="single" w:color="auto" w:sz="4" w:space="0"/>
              <w:left w:val="single" w:color="auto" w:sz="4" w:space="0"/>
              <w:bottom w:val="single" w:color="auto" w:sz="4" w:space="0"/>
              <w:right w:val="single" w:color="auto" w:sz="4" w:space="0"/>
            </w:tcBorders>
            <w:vAlign w:val="top"/>
          </w:tcPr>
          <w:p w14:paraId="3D92ABD1">
            <w:pPr>
              <w:rPr>
                <w:rFonts w:hint="eastAsia" w:ascii="仿宋" w:hAnsi="仿宋" w:eastAsia="仿宋" w:cs="仿宋"/>
                <w:sz w:val="24"/>
                <w:szCs w:val="24"/>
                <w:highlight w:val="none"/>
              </w:rPr>
            </w:pPr>
          </w:p>
        </w:tc>
        <w:tc>
          <w:tcPr>
            <w:tcW w:w="782" w:type="dxa"/>
            <w:tcBorders>
              <w:top w:val="single" w:color="auto" w:sz="4" w:space="0"/>
              <w:left w:val="single" w:color="auto" w:sz="4" w:space="0"/>
              <w:bottom w:val="single" w:color="auto" w:sz="4" w:space="0"/>
              <w:right w:val="single" w:color="auto" w:sz="4" w:space="0"/>
            </w:tcBorders>
            <w:vAlign w:val="top"/>
          </w:tcPr>
          <w:p w14:paraId="3FEC5504">
            <w:pPr>
              <w:spacing w:before="78" w:line="241" w:lineRule="auto"/>
              <w:ind w:left="114"/>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8</w:t>
            </w:r>
          </w:p>
        </w:tc>
        <w:tc>
          <w:tcPr>
            <w:tcW w:w="4848" w:type="dxa"/>
            <w:tcBorders>
              <w:top w:val="single" w:color="auto" w:sz="4" w:space="0"/>
              <w:left w:val="single" w:color="auto" w:sz="4" w:space="0"/>
              <w:bottom w:val="single" w:color="auto" w:sz="4" w:space="0"/>
              <w:right w:val="single" w:color="auto" w:sz="4" w:space="0"/>
            </w:tcBorders>
            <w:vAlign w:val="top"/>
          </w:tcPr>
          <w:p w14:paraId="48848ACF">
            <w:pPr>
              <w:keepNext w:val="0"/>
              <w:keepLines w:val="0"/>
              <w:pageBreakBefore w:val="0"/>
              <w:widowControl/>
              <w:kinsoku w:val="0"/>
              <w:wordWrap/>
              <w:overflowPunct/>
              <w:topLinePunct w:val="0"/>
              <w:autoSpaceDE w:val="0"/>
              <w:autoSpaceDN w:val="0"/>
              <w:bidi w:val="0"/>
              <w:adjustRightInd w:val="0"/>
              <w:snapToGrid w:val="0"/>
              <w:spacing w:before="1" w:line="360" w:lineRule="auto"/>
              <w:ind w:left="119" w:right="102" w:firstLine="0"/>
              <w:jc w:val="both"/>
              <w:textAlignment w:val="baseline"/>
              <w:rPr>
                <w:rFonts w:hint="eastAsia" w:ascii="仿宋" w:hAnsi="仿宋" w:eastAsia="仿宋" w:cs="仿宋"/>
                <w:sz w:val="24"/>
                <w:szCs w:val="24"/>
                <w:highlight w:val="none"/>
                <w:lang w:val="en-US" w:eastAsia="zh-CN"/>
              </w:rPr>
            </w:pPr>
            <w:r>
              <w:rPr>
                <w:rFonts w:hint="eastAsia" w:ascii="仿宋" w:hAnsi="仿宋" w:eastAsia="仿宋" w:cs="仿宋"/>
                <w:b/>
                <w:bCs/>
                <w:kern w:val="0"/>
                <w:sz w:val="24"/>
                <w:szCs w:val="24"/>
                <w:highlight w:val="none"/>
                <w:lang w:val="en-US" w:eastAsia="zh-CN" w:bidi="ar"/>
              </w:rPr>
              <w:t>3.集装箱集成预制与运输吊装方案</w:t>
            </w:r>
          </w:p>
          <w:p w14:paraId="6A71611B">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仿宋" w:hAnsi="仿宋" w:eastAsia="仿宋" w:cs="仿宋"/>
                <w:sz w:val="24"/>
                <w:szCs w:val="24"/>
                <w:highlight w:val="none"/>
                <w:lang w:val="en-US" w:eastAsia="zh-CN"/>
              </w:rPr>
            </w:pPr>
            <w:r>
              <w:rPr>
                <w:rFonts w:hint="eastAsia" w:ascii="仿宋" w:hAnsi="仿宋" w:eastAsia="仿宋" w:cs="仿宋"/>
                <w:kern w:val="0"/>
                <w:sz w:val="24"/>
                <w:szCs w:val="24"/>
                <w:highlight w:val="none"/>
                <w:lang w:val="en-US" w:eastAsia="zh-CN" w:bidi="ar"/>
              </w:rPr>
              <w:t>审查3套定制集装箱（2套13×3.5×3.3m气浮箱、1套脱水箱）的厂内预制方案；箱内设备布局与撬装集成、50mm保温层、304不锈钢集气罩、CPVC管路阀门、通风照明、电控柜及PLC系统的预装集成；厂内联调联试安排；超限箱体运输路线勘选、运输加固、超限运输手续办理及现场卸车吊装就位方案。</w:t>
            </w:r>
            <w:r>
              <w:rPr>
                <w:rStyle w:val="9"/>
                <w:rFonts w:hint="eastAsia" w:ascii="仿宋" w:hAnsi="仿宋" w:eastAsia="仿宋" w:cs="仿宋"/>
                <w:kern w:val="0"/>
                <w:sz w:val="24"/>
                <w:szCs w:val="24"/>
                <w:highlight w:val="none"/>
                <w:lang w:val="en-US" w:eastAsia="zh-CN" w:bidi="ar"/>
              </w:rPr>
              <w:t>7～8分</w:t>
            </w:r>
            <w:r>
              <w:rPr>
                <w:rFonts w:hint="eastAsia" w:ascii="仿宋" w:hAnsi="仿宋" w:eastAsia="仿宋" w:cs="仿宋"/>
                <w:kern w:val="0"/>
                <w:sz w:val="24"/>
                <w:szCs w:val="24"/>
                <w:highlight w:val="none"/>
                <w:lang w:val="en-US" w:eastAsia="zh-CN" w:bidi="ar"/>
              </w:rPr>
              <w:t>：箱内布局与撬装集成方案合理，预制及厂内联调安排具体，运输路线、超限措施与吊装方案可行；</w:t>
            </w:r>
            <w:r>
              <w:rPr>
                <w:rStyle w:val="9"/>
                <w:rFonts w:hint="eastAsia" w:ascii="仿宋" w:hAnsi="仿宋" w:eastAsia="仿宋" w:cs="仿宋"/>
                <w:kern w:val="0"/>
                <w:sz w:val="24"/>
                <w:szCs w:val="24"/>
                <w:highlight w:val="none"/>
                <w:lang w:val="en-US" w:eastAsia="zh-CN" w:bidi="ar"/>
              </w:rPr>
              <w:t>5～6分</w:t>
            </w:r>
            <w:r>
              <w:rPr>
                <w:rFonts w:hint="eastAsia" w:ascii="仿宋" w:hAnsi="仿宋" w:eastAsia="仿宋" w:cs="仿宋"/>
                <w:kern w:val="0"/>
                <w:sz w:val="24"/>
                <w:szCs w:val="24"/>
                <w:highlight w:val="none"/>
                <w:lang w:val="en-US" w:eastAsia="zh-CN" w:bidi="ar"/>
              </w:rPr>
              <w:t>：集成预制与运输方案基本完整，主要措施有阐述、基本可行；</w:t>
            </w:r>
            <w:r>
              <w:rPr>
                <w:rStyle w:val="9"/>
                <w:rFonts w:hint="eastAsia" w:ascii="仿宋" w:hAnsi="仿宋" w:eastAsia="仿宋" w:cs="仿宋"/>
                <w:kern w:val="0"/>
                <w:sz w:val="24"/>
                <w:szCs w:val="24"/>
                <w:highlight w:val="none"/>
                <w:lang w:val="en-US" w:eastAsia="zh-CN" w:bidi="ar"/>
              </w:rPr>
              <w:t>1～4分</w:t>
            </w:r>
            <w:r>
              <w:rPr>
                <w:rFonts w:hint="eastAsia" w:ascii="仿宋" w:hAnsi="仿宋" w:eastAsia="仿宋" w:cs="仿宋"/>
                <w:kern w:val="0"/>
                <w:sz w:val="24"/>
                <w:szCs w:val="24"/>
                <w:highlight w:val="none"/>
                <w:lang w:val="en-US" w:eastAsia="zh-CN" w:bidi="ar"/>
              </w:rPr>
              <w:t>：集成或运输方案简单，关键措施缺失或针对性不强。</w:t>
            </w:r>
          </w:p>
        </w:tc>
        <w:tc>
          <w:tcPr>
            <w:tcW w:w="2411" w:type="dxa"/>
            <w:vMerge w:val="continue"/>
            <w:tcBorders>
              <w:left w:val="single" w:color="auto" w:sz="4" w:space="0"/>
              <w:right w:val="single" w:color="auto" w:sz="4" w:space="0"/>
            </w:tcBorders>
            <w:vAlign w:val="top"/>
          </w:tcPr>
          <w:p w14:paraId="15607B5F">
            <w:pPr>
              <w:rPr>
                <w:rFonts w:hint="eastAsia" w:ascii="仿宋" w:hAnsi="仿宋" w:eastAsia="仿宋" w:cs="仿宋"/>
                <w:sz w:val="24"/>
                <w:szCs w:val="24"/>
                <w:highlight w:val="yellow"/>
              </w:rPr>
            </w:pPr>
          </w:p>
        </w:tc>
      </w:tr>
      <w:tr w14:paraId="61C20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88" w:type="dxa"/>
            <w:vMerge w:val="restart"/>
            <w:tcBorders>
              <w:top w:val="single" w:color="auto" w:sz="4" w:space="0"/>
              <w:left w:val="single" w:color="auto" w:sz="4" w:space="0"/>
              <w:bottom w:val="single" w:color="auto" w:sz="4" w:space="0"/>
              <w:right w:val="single" w:color="auto" w:sz="4" w:space="0"/>
            </w:tcBorders>
            <w:vAlign w:val="top"/>
          </w:tcPr>
          <w:p w14:paraId="2AE44F21">
            <w:pPr>
              <w:rPr>
                <w:rFonts w:hint="eastAsia" w:ascii="仿宋" w:hAnsi="仿宋" w:eastAsia="仿宋" w:cs="仿宋"/>
                <w:sz w:val="24"/>
                <w:szCs w:val="24"/>
                <w:highlight w:val="none"/>
              </w:rPr>
            </w:pPr>
          </w:p>
        </w:tc>
        <w:tc>
          <w:tcPr>
            <w:tcW w:w="1359" w:type="dxa"/>
            <w:vMerge w:val="restart"/>
            <w:tcBorders>
              <w:top w:val="single" w:color="auto" w:sz="4" w:space="0"/>
              <w:left w:val="single" w:color="auto" w:sz="4" w:space="0"/>
              <w:bottom w:val="single" w:color="auto" w:sz="4" w:space="0"/>
              <w:right w:val="single" w:color="auto" w:sz="4" w:space="0"/>
            </w:tcBorders>
            <w:vAlign w:val="top"/>
          </w:tcPr>
          <w:p w14:paraId="4F288CB5">
            <w:pPr>
              <w:rPr>
                <w:rFonts w:hint="eastAsia" w:ascii="仿宋" w:hAnsi="仿宋" w:eastAsia="仿宋" w:cs="仿宋"/>
                <w:sz w:val="24"/>
                <w:szCs w:val="24"/>
                <w:highlight w:val="none"/>
              </w:rPr>
            </w:pPr>
          </w:p>
        </w:tc>
        <w:tc>
          <w:tcPr>
            <w:tcW w:w="782" w:type="dxa"/>
            <w:tcBorders>
              <w:top w:val="single" w:color="auto" w:sz="4" w:space="0"/>
              <w:left w:val="single" w:color="auto" w:sz="4" w:space="0"/>
              <w:bottom w:val="single" w:color="auto" w:sz="4" w:space="0"/>
              <w:right w:val="single" w:color="auto" w:sz="4" w:space="0"/>
            </w:tcBorders>
            <w:vAlign w:val="top"/>
          </w:tcPr>
          <w:p w14:paraId="5F7018B3">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8</w:t>
            </w:r>
          </w:p>
        </w:tc>
        <w:tc>
          <w:tcPr>
            <w:tcW w:w="4848" w:type="dxa"/>
            <w:tcBorders>
              <w:top w:val="single" w:color="auto" w:sz="4" w:space="0"/>
              <w:left w:val="single" w:color="auto" w:sz="4" w:space="0"/>
              <w:bottom w:val="single" w:color="auto" w:sz="4" w:space="0"/>
              <w:right w:val="single" w:color="auto" w:sz="4" w:space="0"/>
            </w:tcBorders>
            <w:vAlign w:val="top"/>
          </w:tcPr>
          <w:p w14:paraId="6D473AF2">
            <w:pPr>
              <w:keepNext w:val="0"/>
              <w:keepLines w:val="0"/>
              <w:pageBreakBefore w:val="0"/>
              <w:widowControl/>
              <w:kinsoku w:val="0"/>
              <w:wordWrap/>
              <w:overflowPunct/>
              <w:topLinePunct w:val="0"/>
              <w:autoSpaceDE w:val="0"/>
              <w:autoSpaceDN w:val="0"/>
              <w:bidi w:val="0"/>
              <w:adjustRightInd w:val="0"/>
              <w:snapToGrid w:val="0"/>
              <w:spacing w:before="1" w:line="360" w:lineRule="auto"/>
              <w:ind w:left="119" w:right="102" w:firstLine="0"/>
              <w:jc w:val="both"/>
              <w:textAlignment w:val="baseline"/>
              <w:rPr>
                <w:rFonts w:hint="eastAsia" w:ascii="仿宋" w:hAnsi="仿宋" w:eastAsia="仿宋" w:cs="仿宋"/>
                <w:kern w:val="0"/>
                <w:sz w:val="24"/>
                <w:szCs w:val="24"/>
                <w:highlight w:val="none"/>
                <w:lang w:val="en-US" w:eastAsia="zh-CN" w:bidi="ar"/>
              </w:rPr>
            </w:pPr>
            <w:r>
              <w:rPr>
                <w:rFonts w:hint="eastAsia" w:ascii="仿宋" w:hAnsi="仿宋" w:eastAsia="仿宋" w:cs="仿宋"/>
                <w:b/>
                <w:bCs/>
                <w:kern w:val="0"/>
                <w:sz w:val="24"/>
                <w:szCs w:val="24"/>
                <w:highlight w:val="none"/>
                <w:lang w:val="en-US" w:eastAsia="zh-CN" w:bidi="ar"/>
              </w:rPr>
              <w:t>4.现场安装调试与试运行方案</w:t>
            </w:r>
          </w:p>
          <w:p w14:paraId="31A64E7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textAlignment w:val="baseline"/>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审查箱体现场就位、箱体间管路与电气对接、PLC控制系统联调；气浮系统溶气效果、刮渣运行、加药配比调试；脱水系统污泥处理量、泥饼含水率调试；气浮—脱水联动试运行及出水效果达标保障措施；安装人员与机具配置，吊装作业、临时用电、山区现场作业等安全防护措施。</w:t>
            </w:r>
            <w:r>
              <w:rPr>
                <w:rStyle w:val="9"/>
                <w:rFonts w:hint="eastAsia" w:ascii="仿宋" w:hAnsi="仿宋" w:eastAsia="仿宋" w:cs="仿宋"/>
                <w:kern w:val="0"/>
                <w:sz w:val="24"/>
                <w:szCs w:val="24"/>
                <w:highlight w:val="none"/>
                <w:lang w:val="en-US" w:eastAsia="zh-CN" w:bidi="ar"/>
              </w:rPr>
              <w:t>7～8分</w:t>
            </w:r>
            <w:r>
              <w:rPr>
                <w:rFonts w:hint="eastAsia" w:ascii="仿宋" w:hAnsi="仿宋" w:eastAsia="仿宋" w:cs="仿宋"/>
                <w:kern w:val="0"/>
                <w:sz w:val="24"/>
                <w:szCs w:val="24"/>
                <w:highlight w:val="none"/>
                <w:lang w:val="en-US" w:eastAsia="zh-CN" w:bidi="ar"/>
              </w:rPr>
              <w:t>：安装调试流程清晰，调试指标明确（气浮出水效果、泥饼含水率等），联动试运行方案完整，安全防护措施具体；</w:t>
            </w:r>
            <w:r>
              <w:rPr>
                <w:rStyle w:val="9"/>
                <w:rFonts w:hint="eastAsia" w:ascii="仿宋" w:hAnsi="仿宋" w:eastAsia="仿宋" w:cs="仿宋"/>
                <w:kern w:val="0"/>
                <w:sz w:val="24"/>
                <w:szCs w:val="24"/>
                <w:highlight w:val="none"/>
                <w:lang w:val="en-US" w:eastAsia="zh-CN" w:bidi="ar"/>
              </w:rPr>
              <w:t>5～6分</w:t>
            </w:r>
            <w:r>
              <w:rPr>
                <w:rFonts w:hint="eastAsia" w:ascii="仿宋" w:hAnsi="仿宋" w:eastAsia="仿宋" w:cs="仿宋"/>
                <w:kern w:val="0"/>
                <w:sz w:val="24"/>
                <w:szCs w:val="24"/>
                <w:highlight w:val="none"/>
                <w:lang w:val="en-US" w:eastAsia="zh-CN" w:bidi="ar"/>
              </w:rPr>
              <w:t>：安装调试方案基本完整，流程和措施基本可行；</w:t>
            </w:r>
            <w:r>
              <w:rPr>
                <w:rStyle w:val="9"/>
                <w:rFonts w:hint="eastAsia" w:ascii="仿宋" w:hAnsi="仿宋" w:eastAsia="仿宋" w:cs="仿宋"/>
                <w:kern w:val="0"/>
                <w:sz w:val="24"/>
                <w:szCs w:val="24"/>
                <w:highlight w:val="none"/>
                <w:lang w:val="en-US" w:eastAsia="zh-CN" w:bidi="ar"/>
              </w:rPr>
              <w:t>1～4分</w:t>
            </w:r>
            <w:r>
              <w:rPr>
                <w:rFonts w:hint="eastAsia" w:ascii="仿宋" w:hAnsi="仿宋" w:eastAsia="仿宋" w:cs="仿宋"/>
                <w:kern w:val="0"/>
                <w:sz w:val="24"/>
                <w:szCs w:val="24"/>
                <w:highlight w:val="none"/>
                <w:lang w:val="en-US" w:eastAsia="zh-CN" w:bidi="ar"/>
              </w:rPr>
              <w:t>：安装调试方案简单，调试指标或安全措施不明确。</w:t>
            </w:r>
          </w:p>
        </w:tc>
        <w:tc>
          <w:tcPr>
            <w:tcW w:w="2411" w:type="dxa"/>
            <w:vMerge w:val="continue"/>
            <w:tcBorders>
              <w:left w:val="single" w:color="auto" w:sz="4" w:space="0"/>
              <w:right w:val="single" w:color="auto" w:sz="4" w:space="0"/>
            </w:tcBorders>
            <w:vAlign w:val="top"/>
          </w:tcPr>
          <w:p w14:paraId="3311D11B">
            <w:pPr>
              <w:spacing w:before="119" w:line="308" w:lineRule="auto"/>
              <w:ind w:left="122" w:right="107" w:firstLine="481"/>
              <w:jc w:val="both"/>
              <w:rPr>
                <w:rFonts w:hint="eastAsia" w:ascii="仿宋" w:hAnsi="仿宋" w:eastAsia="仿宋" w:cs="仿宋"/>
                <w:sz w:val="24"/>
                <w:szCs w:val="24"/>
                <w:highlight w:val="yellow"/>
              </w:rPr>
            </w:pPr>
          </w:p>
        </w:tc>
      </w:tr>
      <w:tr w14:paraId="523C0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888" w:type="dxa"/>
            <w:vMerge w:val="continue"/>
            <w:tcBorders>
              <w:top w:val="single" w:color="auto" w:sz="4" w:space="0"/>
              <w:left w:val="single" w:color="auto" w:sz="4" w:space="0"/>
              <w:right w:val="single" w:color="auto" w:sz="4" w:space="0"/>
            </w:tcBorders>
            <w:vAlign w:val="top"/>
          </w:tcPr>
          <w:p w14:paraId="3BDE3491">
            <w:pPr>
              <w:rPr>
                <w:rFonts w:hint="eastAsia" w:ascii="仿宋" w:hAnsi="仿宋" w:eastAsia="仿宋" w:cs="仿宋"/>
                <w:sz w:val="24"/>
                <w:szCs w:val="24"/>
                <w:highlight w:val="none"/>
              </w:rPr>
            </w:pPr>
          </w:p>
        </w:tc>
        <w:tc>
          <w:tcPr>
            <w:tcW w:w="1359" w:type="dxa"/>
            <w:vMerge w:val="continue"/>
            <w:tcBorders>
              <w:top w:val="single" w:color="auto" w:sz="4" w:space="0"/>
              <w:left w:val="single" w:color="auto" w:sz="4" w:space="0"/>
              <w:bottom w:val="single" w:color="auto" w:sz="4" w:space="0"/>
              <w:right w:val="single" w:color="auto" w:sz="4" w:space="0"/>
            </w:tcBorders>
            <w:vAlign w:val="top"/>
          </w:tcPr>
          <w:p w14:paraId="6F01E447">
            <w:pPr>
              <w:rPr>
                <w:rFonts w:hint="eastAsia" w:ascii="仿宋" w:hAnsi="仿宋" w:eastAsia="仿宋" w:cs="仿宋"/>
                <w:sz w:val="24"/>
                <w:szCs w:val="24"/>
                <w:highlight w:val="none"/>
              </w:rPr>
            </w:pPr>
          </w:p>
        </w:tc>
        <w:tc>
          <w:tcPr>
            <w:tcW w:w="782" w:type="dxa"/>
            <w:tcBorders>
              <w:top w:val="single" w:color="auto" w:sz="4" w:space="0"/>
              <w:left w:val="single" w:color="auto" w:sz="4" w:space="0"/>
              <w:bottom w:val="single" w:color="auto" w:sz="4" w:space="0"/>
              <w:right w:val="single" w:color="auto" w:sz="4" w:space="0"/>
            </w:tcBorders>
            <w:vAlign w:val="top"/>
          </w:tcPr>
          <w:p w14:paraId="773F3FA1">
            <w:pPr>
              <w:spacing w:before="78" w:line="241" w:lineRule="auto"/>
              <w:ind w:left="115"/>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8</w:t>
            </w:r>
          </w:p>
        </w:tc>
        <w:tc>
          <w:tcPr>
            <w:tcW w:w="4848" w:type="dxa"/>
            <w:tcBorders>
              <w:top w:val="single" w:color="auto" w:sz="4" w:space="0"/>
              <w:left w:val="single" w:color="auto" w:sz="4" w:space="0"/>
              <w:bottom w:val="single" w:color="auto" w:sz="4" w:space="0"/>
              <w:right w:val="single" w:color="auto" w:sz="4" w:space="0"/>
            </w:tcBorders>
            <w:vAlign w:val="top"/>
          </w:tcPr>
          <w:p w14:paraId="66AA7DC9">
            <w:pPr>
              <w:keepNext w:val="0"/>
              <w:keepLines w:val="0"/>
              <w:pageBreakBefore w:val="0"/>
              <w:widowControl/>
              <w:kinsoku w:val="0"/>
              <w:wordWrap/>
              <w:overflowPunct/>
              <w:topLinePunct w:val="0"/>
              <w:autoSpaceDE w:val="0"/>
              <w:autoSpaceDN w:val="0"/>
              <w:bidi w:val="0"/>
              <w:adjustRightInd w:val="0"/>
              <w:snapToGrid w:val="0"/>
              <w:spacing w:before="1" w:line="360" w:lineRule="auto"/>
              <w:ind w:left="119" w:right="102" w:firstLine="0"/>
              <w:jc w:val="both"/>
              <w:textAlignment w:val="baseline"/>
              <w:rPr>
                <w:rFonts w:hint="eastAsia" w:ascii="仿宋" w:hAnsi="仿宋" w:eastAsia="仿宋" w:cs="仿宋"/>
                <w:kern w:val="0"/>
                <w:sz w:val="24"/>
                <w:szCs w:val="24"/>
                <w:highlight w:val="none"/>
                <w:lang w:val="en-US" w:eastAsia="zh-CN" w:bidi="ar"/>
              </w:rPr>
            </w:pPr>
            <w:r>
              <w:rPr>
                <w:rFonts w:hint="eastAsia" w:ascii="仿宋" w:hAnsi="仿宋" w:eastAsia="仿宋" w:cs="仿宋"/>
                <w:b/>
                <w:bCs/>
                <w:kern w:val="0"/>
                <w:sz w:val="24"/>
                <w:szCs w:val="24"/>
                <w:highlight w:val="none"/>
                <w:lang w:val="en-US" w:eastAsia="zh-CN" w:bidi="ar"/>
              </w:rPr>
              <w:t>5.质量保证与售后服务方案</w:t>
            </w:r>
          </w:p>
          <w:p w14:paraId="53A8DFF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auto"/>
              <w:ind w:left="0" w:leftChars="0" w:right="0" w:rightChars="0" w:firstLine="480" w:firstLineChars="200"/>
              <w:jc w:val="both"/>
              <w:textAlignment w:val="baseline"/>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审查原材料及外购件进厂验收、制造过程及出厂检验、到货开箱验收、安装隐蔽环节验收等质量控制节点安排；质保期（不低于1年）内免费维修更换的响应时限与服务方式；高盐腐蚀环境下设备日常维护保养指导、操作人员培训安排；质保期满后的优惠服务及备品备件供应安排。</w:t>
            </w:r>
            <w:r>
              <w:rPr>
                <w:rStyle w:val="9"/>
                <w:rFonts w:hint="eastAsia" w:ascii="仿宋" w:hAnsi="仿宋" w:eastAsia="仿宋" w:cs="仿宋"/>
                <w:kern w:val="0"/>
                <w:sz w:val="24"/>
                <w:szCs w:val="24"/>
                <w:highlight w:val="none"/>
                <w:lang w:val="en-US" w:eastAsia="zh-CN" w:bidi="ar"/>
              </w:rPr>
              <w:t>7～8分</w:t>
            </w:r>
            <w:r>
              <w:rPr>
                <w:rFonts w:hint="eastAsia" w:ascii="仿宋" w:hAnsi="仿宋" w:eastAsia="仿宋" w:cs="仿宋"/>
                <w:kern w:val="0"/>
                <w:sz w:val="24"/>
                <w:szCs w:val="24"/>
                <w:highlight w:val="none"/>
                <w:lang w:val="en-US" w:eastAsia="zh-CN" w:bidi="ar"/>
              </w:rPr>
              <w:t>：质量控制节点覆盖制造至验收全过程，质保响应时限明确，维护指导、操作培训及备件供应安排具体可行；</w:t>
            </w:r>
            <w:r>
              <w:rPr>
                <w:rStyle w:val="9"/>
                <w:rFonts w:hint="eastAsia" w:ascii="仿宋" w:hAnsi="仿宋" w:eastAsia="仿宋" w:cs="仿宋"/>
                <w:kern w:val="0"/>
                <w:sz w:val="24"/>
                <w:szCs w:val="24"/>
                <w:highlight w:val="none"/>
                <w:lang w:val="en-US" w:eastAsia="zh-CN" w:bidi="ar"/>
              </w:rPr>
              <w:t>5～6分</w:t>
            </w:r>
            <w:r>
              <w:rPr>
                <w:rFonts w:hint="eastAsia" w:ascii="仿宋" w:hAnsi="仿宋" w:eastAsia="仿宋" w:cs="仿宋"/>
                <w:kern w:val="0"/>
                <w:sz w:val="24"/>
                <w:szCs w:val="24"/>
                <w:highlight w:val="none"/>
                <w:lang w:val="en-US" w:eastAsia="zh-CN" w:bidi="ar"/>
              </w:rPr>
              <w:t>：质量控制与售后服务内容基本完整，主要措施可行；</w:t>
            </w:r>
            <w:r>
              <w:rPr>
                <w:rStyle w:val="9"/>
                <w:rFonts w:hint="eastAsia" w:ascii="仿宋" w:hAnsi="仿宋" w:eastAsia="仿宋" w:cs="仿宋"/>
                <w:kern w:val="0"/>
                <w:sz w:val="24"/>
                <w:szCs w:val="24"/>
                <w:highlight w:val="none"/>
                <w:lang w:val="en-US" w:eastAsia="zh-CN" w:bidi="ar"/>
              </w:rPr>
              <w:t>1～4分</w:t>
            </w:r>
            <w:r>
              <w:rPr>
                <w:rFonts w:hint="eastAsia" w:ascii="仿宋" w:hAnsi="仿宋" w:eastAsia="仿宋" w:cs="仿宋"/>
                <w:kern w:val="0"/>
                <w:sz w:val="24"/>
                <w:szCs w:val="24"/>
                <w:highlight w:val="none"/>
                <w:lang w:val="en-US" w:eastAsia="zh-CN" w:bidi="ar"/>
              </w:rPr>
              <w:t>：质量控制或售后方案简单，响应时限、培训、备件等安排不明确。</w:t>
            </w:r>
          </w:p>
        </w:tc>
        <w:tc>
          <w:tcPr>
            <w:tcW w:w="2411" w:type="dxa"/>
            <w:vMerge w:val="continue"/>
            <w:tcBorders>
              <w:left w:val="single" w:color="auto" w:sz="4" w:space="0"/>
              <w:right w:val="single" w:color="auto" w:sz="4" w:space="0"/>
            </w:tcBorders>
            <w:vAlign w:val="top"/>
          </w:tcPr>
          <w:p w14:paraId="66CABDA1">
            <w:pPr>
              <w:rPr>
                <w:rFonts w:hint="eastAsia" w:ascii="仿宋" w:hAnsi="仿宋" w:eastAsia="仿宋" w:cs="仿宋"/>
                <w:sz w:val="24"/>
                <w:szCs w:val="24"/>
                <w:highlight w:val="yellow"/>
              </w:rPr>
            </w:pPr>
          </w:p>
        </w:tc>
      </w:tr>
    </w:tbl>
    <w:p w14:paraId="108D9AFA">
      <w:pPr>
        <w:pStyle w:val="2"/>
        <w:adjustRightInd w:val="0"/>
        <w:snapToGrid w:val="0"/>
        <w:spacing w:before="0" w:after="0" w:line="400" w:lineRule="exact"/>
        <w:ind w:firstLine="482" w:firstLineChars="200"/>
        <w:rPr>
          <w:rFonts w:hint="eastAsia" w:ascii="仿宋" w:hAnsi="仿宋" w:eastAsia="仿宋" w:cs="仿宋"/>
          <w:color w:val="auto"/>
          <w:sz w:val="24"/>
          <w:highlight w:val="none"/>
        </w:rPr>
      </w:pPr>
      <w:bookmarkStart w:id="4" w:name="_Toc65660352"/>
      <w:bookmarkStart w:id="5" w:name="_Toc12644"/>
      <w:bookmarkStart w:id="6" w:name="_Toc29113"/>
      <w:bookmarkStart w:id="7" w:name="_Toc106034792"/>
      <w:bookmarkStart w:id="8" w:name="_Toc19473"/>
      <w:bookmarkStart w:id="9" w:name="_Toc5634"/>
      <w:r>
        <w:rPr>
          <w:rFonts w:hint="eastAsia" w:ascii="仿宋" w:hAnsi="仿宋" w:eastAsia="仿宋" w:cs="仿宋"/>
          <w:color w:val="auto"/>
          <w:sz w:val="24"/>
          <w:highlight w:val="none"/>
        </w:rPr>
        <w:t>三、无效</w:t>
      </w:r>
      <w:bookmarkEnd w:id="4"/>
      <w:bookmarkEnd w:id="5"/>
      <w:bookmarkEnd w:id="6"/>
      <w:r>
        <w:rPr>
          <w:rFonts w:hint="eastAsia" w:ascii="仿宋" w:hAnsi="仿宋" w:eastAsia="仿宋" w:cs="仿宋"/>
          <w:color w:val="auto"/>
          <w:sz w:val="24"/>
          <w:highlight w:val="none"/>
        </w:rPr>
        <w:t>报价</w:t>
      </w:r>
      <w:bookmarkEnd w:id="7"/>
      <w:bookmarkEnd w:id="8"/>
      <w:bookmarkEnd w:id="9"/>
    </w:p>
    <w:p w14:paraId="1318E5CF">
      <w:pPr>
        <w:snapToGrid w:val="0"/>
        <w:spacing w:line="400" w:lineRule="exact"/>
        <w:ind w:firstLine="482" w:firstLineChars="200"/>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供应商发生以下条款情况之一者，视为无效报价</w:t>
      </w:r>
      <w:r>
        <w:rPr>
          <w:rFonts w:hint="eastAsia" w:ascii="仿宋" w:hAnsi="仿宋" w:eastAsia="仿宋" w:cs="仿宋"/>
          <w:color w:val="auto"/>
          <w:sz w:val="24"/>
          <w:szCs w:val="24"/>
          <w:highlight w:val="none"/>
        </w:rPr>
        <w:t>：</w:t>
      </w:r>
    </w:p>
    <w:p w14:paraId="407D6A26">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注：政府采购异常低价问题有关事项的说明</w:t>
      </w:r>
    </w:p>
    <w:p w14:paraId="6F772A29">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1.根据《关于推动解决政府采购异常低价问题的通知》财库〔2026〕2号文件规定，政府采购评审中出现下列情形之一的，评审小组应当启动异常低价响应审查程序：</w:t>
      </w:r>
    </w:p>
    <w:p w14:paraId="7BBF39AC">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1.1.响应报价低于全部通过符合性审查供应商响应报价平均值50%的，即响应报价&lt;全部通过符合性审查供应商响应报价平均值×50%；</w:t>
      </w:r>
    </w:p>
    <w:p w14:paraId="2E1F45C3">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1.2.响应报价低于通过符合性审查的次低报价供应商响应报价50%的，即响应报价&lt;通过符合性审查的次低报价供应商响应报价×50%；</w:t>
      </w:r>
    </w:p>
    <w:p w14:paraId="0BB344AF">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1.3.响应报价低于采购项目最高限价45%的，即响应报价&lt;采购项目最高限价×45%；</w:t>
      </w:r>
    </w:p>
    <w:p w14:paraId="1EC3BDC2">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1.4.评审小组基于专业判断，认为供应商报价过低，有可能影响产品质量或者不能诚信履约的其他情形。</w:t>
      </w:r>
    </w:p>
    <w:p w14:paraId="38F9CF5D">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评审小组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44664DCC">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（一）供应商不符合规定的资格条件的；</w:t>
      </w:r>
    </w:p>
    <w:p w14:paraId="074C9332">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（二）供应商未通过实质性响应审查的；</w:t>
      </w:r>
    </w:p>
    <w:p w14:paraId="78CFDEAD">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（三）供应商未在保证金到账截止时间前足额交纳所参与包保证金的；</w:t>
      </w:r>
    </w:p>
    <w:p w14:paraId="55F2E486">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（四）供应商所提交的响应文件未按“第七篇响应文件格式要求”要求签署或盖章的；</w:t>
      </w:r>
    </w:p>
    <w:p w14:paraId="6E917064">
      <w:pPr>
        <w:pStyle w:val="4"/>
        <w:spacing w:line="400" w:lineRule="exact"/>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（五）供应商的报价超过采购预算或最高限价的；</w:t>
      </w:r>
    </w:p>
    <w:p w14:paraId="026D21F7">
      <w:pPr>
        <w:pStyle w:val="4"/>
        <w:spacing w:line="400" w:lineRule="exact"/>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（六）供应商不接受采购小组修正后的价格的；</w:t>
      </w:r>
    </w:p>
    <w:p w14:paraId="1DB603D8">
      <w:pPr>
        <w:pStyle w:val="4"/>
        <w:spacing w:line="400" w:lineRule="exact"/>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（七）单位负责人为同一人或者存在直接控股、管理关系的不同供应商，参加同一合同项（包）报价的；</w:t>
      </w:r>
    </w:p>
    <w:p w14:paraId="101F114B">
      <w:pPr>
        <w:pStyle w:val="4"/>
        <w:spacing w:line="400" w:lineRule="exact"/>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（八）为采购项目提供整体设计、规范编制或者项目管理、监理、检测等服务的供应商再参加该采购项目的其他采购活动的；</w:t>
      </w:r>
    </w:p>
    <w:p w14:paraId="378D6023">
      <w:pPr>
        <w:pStyle w:val="4"/>
        <w:spacing w:line="400" w:lineRule="exact"/>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（九）同一合同项（包）下的货物，制造商参与报价，再委托代理商参与报价的；</w:t>
      </w:r>
    </w:p>
    <w:p w14:paraId="351A242C">
      <w:pPr>
        <w:pStyle w:val="4"/>
        <w:spacing w:line="400" w:lineRule="exact"/>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（十）供应商响应文件内容有与国家现行法律法规相违背的内容，或附有采购人无法接受条件的；</w:t>
      </w:r>
    </w:p>
    <w:p w14:paraId="6A1EC96C">
      <w:pPr>
        <w:pStyle w:val="4"/>
        <w:spacing w:line="400" w:lineRule="exac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（十一）法律、法规和采购通知书规定的其他无效情形。</w:t>
      </w:r>
    </w:p>
    <w:p w14:paraId="347D813A">
      <w:pPr>
        <w:pStyle w:val="2"/>
        <w:adjustRightInd w:val="0"/>
        <w:snapToGrid w:val="0"/>
        <w:spacing w:before="0" w:after="0" w:line="400" w:lineRule="exact"/>
        <w:ind w:firstLine="482" w:firstLineChars="200"/>
        <w:rPr>
          <w:rFonts w:hint="eastAsia" w:ascii="仿宋" w:hAnsi="仿宋" w:eastAsia="仿宋" w:cs="仿宋"/>
          <w:color w:val="auto"/>
          <w:sz w:val="24"/>
          <w:highlight w:val="none"/>
        </w:rPr>
      </w:pPr>
      <w:bookmarkStart w:id="10" w:name="_Toc11951"/>
      <w:bookmarkStart w:id="11" w:name="_Toc22716"/>
      <w:bookmarkStart w:id="12" w:name="_Toc106034793"/>
      <w:bookmarkStart w:id="13" w:name="_Toc29298"/>
      <w:bookmarkStart w:id="14" w:name="_Toc65660353"/>
      <w:bookmarkStart w:id="15" w:name="_Toc28422"/>
      <w:r>
        <w:rPr>
          <w:rFonts w:hint="eastAsia" w:ascii="仿宋" w:hAnsi="仿宋" w:eastAsia="仿宋" w:cs="仿宋"/>
          <w:color w:val="auto"/>
          <w:sz w:val="24"/>
          <w:highlight w:val="none"/>
        </w:rPr>
        <w:t>四、采购终止</w:t>
      </w:r>
      <w:bookmarkEnd w:id="10"/>
      <w:bookmarkEnd w:id="11"/>
      <w:bookmarkEnd w:id="12"/>
      <w:bookmarkEnd w:id="13"/>
      <w:bookmarkEnd w:id="14"/>
      <w:bookmarkEnd w:id="15"/>
    </w:p>
    <w:p w14:paraId="045EA906">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出现下列情形之一的，采购人或者采购代理机构应当终止</w:t>
      </w:r>
      <w:r>
        <w:rPr>
          <w:rFonts w:hint="eastAsia" w:ascii="仿宋" w:hAnsi="仿宋" w:eastAsia="仿宋" w:cs="仿宋"/>
          <w:color w:val="auto"/>
          <w:kern w:val="2"/>
          <w:sz w:val="24"/>
          <w:szCs w:val="24"/>
          <w:highlight w:val="none"/>
          <w:lang w:val="en-US" w:eastAsia="zh-CN" w:bidi="ar-SA"/>
        </w:rPr>
        <w:t>采购</w:t>
      </w:r>
      <w:r>
        <w:rPr>
          <w:rFonts w:hint="eastAsia" w:ascii="仿宋" w:hAnsi="仿宋" w:eastAsia="仿宋" w:cs="仿宋"/>
          <w:color w:val="auto"/>
          <w:sz w:val="24"/>
          <w:szCs w:val="24"/>
          <w:highlight w:val="none"/>
        </w:rPr>
        <w:t>采购活动，发布项目终止公告并说明原因，重新开展采购活动：</w:t>
      </w:r>
    </w:p>
    <w:p w14:paraId="12B772F8">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（一）因情况变化，不再符合规定的</w:t>
      </w:r>
      <w:r>
        <w:rPr>
          <w:rFonts w:hint="eastAsia" w:ascii="仿宋" w:hAnsi="仿宋" w:eastAsia="仿宋" w:cs="仿宋"/>
          <w:color w:val="auto"/>
          <w:kern w:val="2"/>
          <w:sz w:val="24"/>
          <w:szCs w:val="24"/>
          <w:highlight w:val="none"/>
          <w:lang w:val="en-US" w:eastAsia="zh-CN" w:bidi="ar-SA"/>
        </w:rPr>
        <w:t>采购</w:t>
      </w:r>
      <w:r>
        <w:rPr>
          <w:rFonts w:hint="eastAsia" w:ascii="仿宋" w:hAnsi="仿宋" w:eastAsia="仿宋" w:cs="仿宋"/>
          <w:color w:val="auto"/>
          <w:sz w:val="24"/>
          <w:szCs w:val="24"/>
          <w:highlight w:val="none"/>
        </w:rPr>
        <w:t>采购方式适用情形的；</w:t>
      </w:r>
    </w:p>
    <w:p w14:paraId="1C8365C6">
      <w:pPr>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（二）出现影响采购公正的违法、违规行为的；</w:t>
      </w:r>
    </w:p>
    <w:p w14:paraId="438E45F8">
      <w:pPr>
        <w:spacing w:before="114" w:line="219" w:lineRule="auto"/>
        <w:ind w:left="485"/>
        <w:rPr>
          <w:rFonts w:ascii="仿宋" w:hAnsi="仿宋" w:eastAsia="仿宋" w:cs="仿宋"/>
          <w:sz w:val="24"/>
          <w:szCs w:val="24"/>
        </w:rPr>
      </w:pPr>
      <w:r>
        <w:rPr>
          <w:rFonts w:hint="eastAsia" w:ascii="仿宋" w:hAnsi="仿宋" w:eastAsia="仿宋" w:cs="仿宋"/>
          <w:color w:val="auto"/>
          <w:sz w:val="24"/>
          <w:szCs w:val="24"/>
          <w:highlight w:val="none"/>
        </w:rPr>
        <w:t>（三）在采购过程中符合竞争要求的供应商或者报价未超过采购预算的供应商不足3家的。</w:t>
      </w:r>
    </w:p>
    <w:p w14:paraId="2FEDCB1F">
      <w:pPr>
        <w:spacing w:line="219" w:lineRule="auto"/>
        <w:rPr>
          <w:rFonts w:ascii="仿宋" w:hAnsi="仿宋" w:eastAsia="仿宋" w:cs="仿宋"/>
          <w:sz w:val="24"/>
          <w:szCs w:val="24"/>
        </w:rPr>
        <w:sectPr>
          <w:footerReference r:id="rId11" w:type="default"/>
          <w:pgSz w:w="11905" w:h="16839"/>
          <w:pgMar w:top="1200" w:right="1417" w:bottom="1101" w:left="1431" w:header="0" w:footer="939" w:gutter="0"/>
          <w:pgNumType w:fmt="decimal"/>
          <w:cols w:space="720" w:num="1"/>
        </w:sectPr>
      </w:pPr>
    </w:p>
    <w:p w14:paraId="7E69387E">
      <w:pPr>
        <w:spacing w:before="64" w:line="228" w:lineRule="auto"/>
        <w:ind w:left="3430"/>
        <w:outlineLvl w:val="0"/>
        <w:rPr>
          <w:rFonts w:ascii="仿宋" w:hAnsi="仿宋" w:eastAsia="仿宋" w:cs="仿宋"/>
          <w:sz w:val="31"/>
          <w:szCs w:val="31"/>
        </w:rPr>
      </w:pPr>
      <w:bookmarkStart w:id="16" w:name="bookmark5"/>
      <w:bookmarkEnd w:id="16"/>
      <w:r>
        <w:rPr>
          <w:rFonts w:ascii="仿宋" w:hAnsi="仿宋" w:eastAsia="仿宋" w:cs="仿宋"/>
          <w:b/>
          <w:bCs/>
          <w:sz w:val="31"/>
          <w:szCs w:val="31"/>
        </w:rPr>
        <w:t>第五篇</w:t>
      </w:r>
      <w:r>
        <w:rPr>
          <w:rFonts w:ascii="仿宋" w:hAnsi="仿宋" w:eastAsia="仿宋" w:cs="仿宋"/>
          <w:spacing w:val="17"/>
          <w:sz w:val="31"/>
          <w:szCs w:val="31"/>
        </w:rPr>
        <w:t xml:space="preserve">  </w:t>
      </w:r>
      <w:r>
        <w:rPr>
          <w:rFonts w:ascii="仿宋" w:hAnsi="仿宋" w:eastAsia="仿宋" w:cs="仿宋"/>
          <w:b/>
          <w:bCs/>
          <w:sz w:val="31"/>
          <w:szCs w:val="31"/>
        </w:rPr>
        <w:t>供应商须知</w:t>
      </w:r>
    </w:p>
    <w:p w14:paraId="75859A63">
      <w:pPr>
        <w:pStyle w:val="3"/>
        <w:spacing w:line="378" w:lineRule="auto"/>
      </w:pPr>
    </w:p>
    <w:p w14:paraId="33CDD1BB">
      <w:pPr>
        <w:spacing w:before="78" w:line="222" w:lineRule="auto"/>
        <w:ind w:left="477"/>
        <w:outlineLvl w:val="1"/>
        <w:rPr>
          <w:rFonts w:ascii="仿宋" w:hAnsi="仿宋" w:eastAsia="仿宋" w:cs="仿宋"/>
          <w:sz w:val="24"/>
          <w:szCs w:val="24"/>
        </w:rPr>
      </w:pPr>
      <w:r>
        <w:rPr>
          <w:rFonts w:ascii="仿宋" w:hAnsi="仿宋" w:eastAsia="仿宋" w:cs="仿宋"/>
          <w:b/>
          <w:bCs/>
          <w:spacing w:val="-8"/>
          <w:sz w:val="24"/>
          <w:szCs w:val="24"/>
        </w:rPr>
        <w:t>一、采购费用</w:t>
      </w:r>
    </w:p>
    <w:p w14:paraId="0211EDE1">
      <w:pPr>
        <w:spacing w:before="109" w:line="308" w:lineRule="auto"/>
        <w:ind w:left="2" w:right="76" w:firstLine="481"/>
        <w:rPr>
          <w:rFonts w:ascii="仿宋" w:hAnsi="仿宋" w:eastAsia="仿宋" w:cs="仿宋"/>
          <w:sz w:val="24"/>
          <w:szCs w:val="24"/>
        </w:rPr>
      </w:pPr>
      <w:r>
        <w:rPr>
          <w:rFonts w:ascii="仿宋" w:hAnsi="仿宋" w:eastAsia="仿宋" w:cs="仿宋"/>
          <w:spacing w:val="-2"/>
          <w:sz w:val="24"/>
          <w:szCs w:val="24"/>
        </w:rPr>
        <w:t>参与报价的供应商应承担其编制响应文件与递交响应文件所涉及的一切费用，不论</w:t>
      </w:r>
      <w:r>
        <w:rPr>
          <w:rFonts w:ascii="仿宋" w:hAnsi="仿宋" w:eastAsia="仿宋" w:cs="仿宋"/>
          <w:spacing w:val="-1"/>
          <w:sz w:val="24"/>
          <w:szCs w:val="24"/>
        </w:rPr>
        <w:t>采购结果如何，采购人和采购代理机构在任何情况下无义务也无责任承担这些费用。</w:t>
      </w:r>
    </w:p>
    <w:p w14:paraId="7CB2E290">
      <w:pPr>
        <w:spacing w:before="1" w:line="222" w:lineRule="auto"/>
        <w:ind w:left="481"/>
        <w:outlineLvl w:val="1"/>
        <w:rPr>
          <w:rFonts w:ascii="仿宋" w:hAnsi="仿宋" w:eastAsia="仿宋" w:cs="仿宋"/>
          <w:sz w:val="24"/>
          <w:szCs w:val="24"/>
        </w:rPr>
      </w:pPr>
      <w:r>
        <w:rPr>
          <w:rFonts w:ascii="仿宋" w:hAnsi="仿宋" w:eastAsia="仿宋" w:cs="仿宋"/>
          <w:b/>
          <w:bCs/>
          <w:spacing w:val="-8"/>
          <w:sz w:val="24"/>
          <w:szCs w:val="24"/>
        </w:rPr>
        <w:t>二、采购通知书</w:t>
      </w:r>
    </w:p>
    <w:p w14:paraId="5D5E6F00">
      <w:pPr>
        <w:spacing w:before="108" w:line="308" w:lineRule="auto"/>
        <w:ind w:right="76" w:firstLine="485"/>
        <w:rPr>
          <w:rFonts w:ascii="仿宋" w:hAnsi="仿宋" w:eastAsia="仿宋" w:cs="仿宋"/>
          <w:sz w:val="24"/>
          <w:szCs w:val="24"/>
        </w:rPr>
      </w:pPr>
      <w:r>
        <w:rPr>
          <w:rFonts w:ascii="仿宋" w:hAnsi="仿宋" w:eastAsia="仿宋" w:cs="仿宋"/>
          <w:spacing w:val="-2"/>
          <w:sz w:val="24"/>
          <w:szCs w:val="24"/>
        </w:rPr>
        <w:t>（一）采购通知书由采购邀请书、项目技术（质量）需求、项目服务需求、采购程序、评定成交的标准、无效报价及采购终止、供应商须知、合同草案条款、响应文件格式要求七部分组成。</w:t>
      </w:r>
    </w:p>
    <w:p w14:paraId="15A30CF6">
      <w:pPr>
        <w:spacing w:line="308" w:lineRule="auto"/>
        <w:ind w:left="2" w:right="76" w:firstLine="483"/>
        <w:rPr>
          <w:rFonts w:ascii="仿宋" w:hAnsi="仿宋" w:eastAsia="仿宋" w:cs="仿宋"/>
          <w:sz w:val="24"/>
          <w:szCs w:val="24"/>
        </w:rPr>
      </w:pPr>
      <w:r>
        <w:rPr>
          <w:rFonts w:ascii="仿宋" w:hAnsi="仿宋" w:eastAsia="仿宋" w:cs="仿宋"/>
          <w:spacing w:val="-2"/>
          <w:sz w:val="24"/>
          <w:szCs w:val="24"/>
        </w:rPr>
        <w:t>（二）采购人（或采购代理机构）所作的一切有效的书面通知、修改及补充，都是采购通知书不可分割的部分。</w:t>
      </w:r>
    </w:p>
    <w:p w14:paraId="420E78F6">
      <w:pPr>
        <w:spacing w:before="1" w:line="222" w:lineRule="auto"/>
        <w:ind w:left="480"/>
        <w:outlineLvl w:val="1"/>
        <w:rPr>
          <w:rFonts w:ascii="仿宋" w:hAnsi="仿宋" w:eastAsia="仿宋" w:cs="仿宋"/>
          <w:sz w:val="24"/>
          <w:szCs w:val="24"/>
        </w:rPr>
      </w:pPr>
      <w:r>
        <w:rPr>
          <w:rFonts w:ascii="仿宋" w:hAnsi="仿宋" w:eastAsia="仿宋" w:cs="仿宋"/>
          <w:b/>
          <w:bCs/>
          <w:spacing w:val="-9"/>
          <w:sz w:val="24"/>
          <w:szCs w:val="24"/>
        </w:rPr>
        <w:t>三、报价要求</w:t>
      </w:r>
    </w:p>
    <w:p w14:paraId="74D637E2">
      <w:pPr>
        <w:spacing w:before="109" w:line="222" w:lineRule="auto"/>
        <w:ind w:left="485"/>
        <w:rPr>
          <w:rFonts w:ascii="仿宋" w:hAnsi="仿宋" w:eastAsia="仿宋" w:cs="仿宋"/>
          <w:sz w:val="24"/>
          <w:szCs w:val="24"/>
        </w:rPr>
      </w:pPr>
      <w:r>
        <w:rPr>
          <w:rFonts w:ascii="仿宋" w:hAnsi="仿宋" w:eastAsia="仿宋" w:cs="仿宋"/>
          <w:spacing w:val="-3"/>
          <w:sz w:val="24"/>
          <w:szCs w:val="24"/>
        </w:rPr>
        <w:t>（一）响应文件</w:t>
      </w:r>
    </w:p>
    <w:p w14:paraId="64FFDC06">
      <w:pPr>
        <w:spacing w:before="113" w:line="307" w:lineRule="auto"/>
        <w:ind w:right="76" w:firstLine="480"/>
        <w:rPr>
          <w:rFonts w:ascii="仿宋" w:hAnsi="仿宋" w:eastAsia="仿宋" w:cs="仿宋"/>
          <w:sz w:val="24"/>
          <w:szCs w:val="24"/>
        </w:rPr>
      </w:pPr>
      <w:r>
        <w:rPr>
          <w:rFonts w:ascii="仿宋" w:hAnsi="仿宋" w:eastAsia="仿宋" w:cs="仿宋"/>
          <w:spacing w:val="-2"/>
          <w:sz w:val="24"/>
          <w:szCs w:val="24"/>
        </w:rPr>
        <w:t>供应商应当按照采购通知书的要求编制响应文件，并对采购通知书提出的要求和条</w:t>
      </w:r>
      <w:r>
        <w:rPr>
          <w:rFonts w:ascii="仿宋" w:hAnsi="仿宋" w:eastAsia="仿宋" w:cs="仿宋"/>
          <w:spacing w:val="-1"/>
          <w:sz w:val="24"/>
          <w:szCs w:val="24"/>
        </w:rPr>
        <w:t>件作出实质性响应，响应文件原则上装订成册。</w:t>
      </w:r>
    </w:p>
    <w:p w14:paraId="108A51D3">
      <w:pPr>
        <w:spacing w:before="1" w:line="222" w:lineRule="auto"/>
        <w:ind w:left="491"/>
        <w:rPr>
          <w:rFonts w:ascii="仿宋" w:hAnsi="仿宋" w:eastAsia="仿宋" w:cs="仿宋"/>
          <w:sz w:val="24"/>
          <w:szCs w:val="24"/>
        </w:rPr>
      </w:pPr>
      <w:r>
        <w:rPr>
          <w:rFonts w:ascii="仿宋" w:hAnsi="仿宋" w:eastAsia="仿宋" w:cs="仿宋"/>
          <w:spacing w:val="-4"/>
          <w:sz w:val="24"/>
          <w:szCs w:val="24"/>
        </w:rPr>
        <w:t>1.响应文件组成</w:t>
      </w:r>
    </w:p>
    <w:p w14:paraId="343D11E6">
      <w:pPr>
        <w:spacing w:before="112" w:line="307" w:lineRule="auto"/>
        <w:ind w:firstLine="488"/>
        <w:rPr>
          <w:rFonts w:ascii="仿宋" w:hAnsi="仿宋" w:eastAsia="仿宋" w:cs="仿宋"/>
          <w:sz w:val="24"/>
          <w:szCs w:val="24"/>
        </w:rPr>
      </w:pPr>
      <w:r>
        <w:rPr>
          <w:rFonts w:ascii="仿宋" w:hAnsi="仿宋" w:eastAsia="仿宋" w:cs="仿宋"/>
          <w:spacing w:val="-7"/>
          <w:sz w:val="24"/>
          <w:szCs w:val="24"/>
        </w:rPr>
        <w:t>响应文件由“第七篇响应文件格式要求</w:t>
      </w:r>
      <w:r>
        <w:rPr>
          <w:rFonts w:ascii="仿宋" w:hAnsi="仿宋" w:eastAsia="仿宋" w:cs="仿宋"/>
          <w:spacing w:val="-88"/>
          <w:sz w:val="24"/>
          <w:szCs w:val="24"/>
        </w:rPr>
        <w:t xml:space="preserve"> </w:t>
      </w:r>
      <w:r>
        <w:rPr>
          <w:rFonts w:ascii="仿宋" w:hAnsi="仿宋" w:eastAsia="仿宋" w:cs="仿宋"/>
          <w:spacing w:val="-7"/>
          <w:sz w:val="24"/>
          <w:szCs w:val="24"/>
        </w:rPr>
        <w:t>”规定的部分和供应商所</w:t>
      </w:r>
      <w:r>
        <w:rPr>
          <w:rFonts w:ascii="仿宋" w:hAnsi="仿宋" w:eastAsia="仿宋" w:cs="仿宋"/>
          <w:spacing w:val="-8"/>
          <w:sz w:val="24"/>
          <w:szCs w:val="24"/>
        </w:rPr>
        <w:t>作的一切有效补充、</w:t>
      </w:r>
      <w:r>
        <w:rPr>
          <w:rFonts w:ascii="仿宋" w:hAnsi="仿宋" w:eastAsia="仿宋" w:cs="仿宋"/>
          <w:spacing w:val="-1"/>
          <w:sz w:val="24"/>
          <w:szCs w:val="24"/>
        </w:rPr>
        <w:t>修改和承诺等文件组成，供应商应按照“第七篇响应文件格式</w:t>
      </w:r>
      <w:r>
        <w:rPr>
          <w:rFonts w:ascii="仿宋" w:hAnsi="仿宋" w:eastAsia="仿宋" w:cs="仿宋"/>
          <w:spacing w:val="-70"/>
          <w:sz w:val="24"/>
          <w:szCs w:val="24"/>
        </w:rPr>
        <w:t xml:space="preserve"> </w:t>
      </w:r>
      <w:r>
        <w:rPr>
          <w:rFonts w:ascii="仿宋" w:hAnsi="仿宋" w:eastAsia="仿宋" w:cs="仿宋"/>
          <w:spacing w:val="-1"/>
          <w:sz w:val="24"/>
          <w:szCs w:val="24"/>
        </w:rPr>
        <w:t>”规定进行编写和装订，也可在基本格式基础上对表格进行扩展，未规定格式的由供应商自定格式。</w:t>
      </w:r>
    </w:p>
    <w:p w14:paraId="79AEC647">
      <w:pPr>
        <w:spacing w:before="3" w:line="222" w:lineRule="auto"/>
        <w:ind w:left="476"/>
        <w:rPr>
          <w:rFonts w:ascii="仿宋" w:hAnsi="仿宋" w:eastAsia="仿宋" w:cs="仿宋"/>
          <w:sz w:val="24"/>
          <w:szCs w:val="24"/>
        </w:rPr>
      </w:pPr>
      <w:r>
        <w:rPr>
          <w:rFonts w:ascii="仿宋" w:hAnsi="仿宋" w:eastAsia="仿宋" w:cs="仿宋"/>
          <w:spacing w:val="-3"/>
          <w:sz w:val="24"/>
          <w:szCs w:val="24"/>
        </w:rPr>
        <w:t>2.联合体</w:t>
      </w:r>
    </w:p>
    <w:p w14:paraId="516180AD">
      <w:pPr>
        <w:spacing w:before="112" w:line="222" w:lineRule="auto"/>
        <w:ind w:left="476"/>
        <w:rPr>
          <w:rFonts w:ascii="仿宋" w:hAnsi="仿宋" w:eastAsia="仿宋" w:cs="仿宋"/>
          <w:sz w:val="24"/>
          <w:szCs w:val="24"/>
        </w:rPr>
      </w:pPr>
      <w:r>
        <w:rPr>
          <w:rFonts w:ascii="仿宋" w:hAnsi="仿宋" w:eastAsia="仿宋" w:cs="仿宋"/>
          <w:spacing w:val="-1"/>
          <w:sz w:val="24"/>
          <w:szCs w:val="24"/>
        </w:rPr>
        <w:t>2.1</w:t>
      </w:r>
      <w:r>
        <w:rPr>
          <w:rFonts w:ascii="仿宋" w:hAnsi="仿宋" w:eastAsia="仿宋" w:cs="仿宋"/>
          <w:spacing w:val="-32"/>
          <w:sz w:val="24"/>
          <w:szCs w:val="24"/>
        </w:rPr>
        <w:t xml:space="preserve"> </w:t>
      </w:r>
      <w:r>
        <w:rPr>
          <w:rFonts w:ascii="仿宋" w:hAnsi="仿宋" w:eastAsia="仿宋" w:cs="仿宋"/>
          <w:spacing w:val="-1"/>
          <w:sz w:val="24"/>
          <w:szCs w:val="24"/>
        </w:rPr>
        <w:t>两个以上供应商可以组成一个联合体，以一个供应商的</w:t>
      </w:r>
      <w:r>
        <w:rPr>
          <w:rFonts w:ascii="仿宋" w:hAnsi="仿宋" w:eastAsia="仿宋" w:cs="仿宋"/>
          <w:spacing w:val="-2"/>
          <w:sz w:val="24"/>
          <w:szCs w:val="24"/>
        </w:rPr>
        <w:t>身份参与报价。</w:t>
      </w:r>
    </w:p>
    <w:p w14:paraId="00F0EC4A">
      <w:pPr>
        <w:spacing w:before="108" w:line="308" w:lineRule="auto"/>
        <w:ind w:left="7" w:right="76" w:firstLine="468"/>
        <w:rPr>
          <w:rFonts w:ascii="仿宋" w:hAnsi="仿宋" w:eastAsia="仿宋" w:cs="仿宋"/>
          <w:sz w:val="24"/>
          <w:szCs w:val="24"/>
        </w:rPr>
      </w:pPr>
      <w:r>
        <w:rPr>
          <w:rFonts w:ascii="仿宋" w:hAnsi="仿宋" w:eastAsia="仿宋" w:cs="仿宋"/>
          <w:spacing w:val="-2"/>
          <w:sz w:val="24"/>
          <w:szCs w:val="24"/>
        </w:rPr>
        <w:t>2.2 以联合体形式参加报价的，联合体各方均应满足供应商资格要求（详见“第一</w:t>
      </w:r>
      <w:r>
        <w:rPr>
          <w:rFonts w:ascii="仿宋" w:hAnsi="仿宋" w:eastAsia="仿宋" w:cs="仿宋"/>
          <w:spacing w:val="-3"/>
          <w:sz w:val="24"/>
          <w:szCs w:val="24"/>
        </w:rPr>
        <w:t>篇</w:t>
      </w:r>
      <w:r>
        <w:rPr>
          <w:rFonts w:ascii="仿宋" w:hAnsi="仿宋" w:eastAsia="仿宋" w:cs="仿宋"/>
          <w:spacing w:val="-78"/>
          <w:sz w:val="24"/>
          <w:szCs w:val="24"/>
        </w:rPr>
        <w:t xml:space="preserve"> </w:t>
      </w:r>
      <w:r>
        <w:rPr>
          <w:rFonts w:ascii="仿宋" w:hAnsi="仿宋" w:eastAsia="仿宋" w:cs="仿宋"/>
          <w:spacing w:val="-3"/>
          <w:sz w:val="24"/>
          <w:szCs w:val="24"/>
        </w:rPr>
        <w:t>”）。联合体中有同类资质的供应商按照联合体分工承担相同工作的，应当按照资质</w:t>
      </w:r>
      <w:r>
        <w:rPr>
          <w:rFonts w:ascii="仿宋" w:hAnsi="仿宋" w:eastAsia="仿宋" w:cs="仿宋"/>
          <w:spacing w:val="-2"/>
          <w:sz w:val="24"/>
          <w:szCs w:val="24"/>
        </w:rPr>
        <w:t>等级较低的供应商确定资质等级。</w:t>
      </w:r>
    </w:p>
    <w:p w14:paraId="74D15595">
      <w:pPr>
        <w:spacing w:before="3" w:line="307" w:lineRule="auto"/>
        <w:ind w:left="2" w:right="11" w:firstLine="473"/>
        <w:rPr>
          <w:rFonts w:ascii="仿宋" w:hAnsi="仿宋" w:eastAsia="仿宋" w:cs="仿宋"/>
          <w:sz w:val="24"/>
          <w:szCs w:val="24"/>
        </w:rPr>
      </w:pPr>
      <w:r>
        <w:rPr>
          <w:rFonts w:ascii="仿宋" w:hAnsi="仿宋" w:eastAsia="仿宋" w:cs="仿宋"/>
          <w:spacing w:val="-7"/>
          <w:sz w:val="24"/>
          <w:szCs w:val="24"/>
        </w:rPr>
        <w:t>2.3</w:t>
      </w:r>
      <w:r>
        <w:rPr>
          <w:rFonts w:ascii="仿宋" w:hAnsi="仿宋" w:eastAsia="仿宋" w:cs="仿宋"/>
          <w:spacing w:val="-44"/>
          <w:sz w:val="24"/>
          <w:szCs w:val="24"/>
        </w:rPr>
        <w:t xml:space="preserve"> </w:t>
      </w:r>
      <w:r>
        <w:rPr>
          <w:rFonts w:ascii="仿宋" w:hAnsi="仿宋" w:eastAsia="仿宋" w:cs="仿宋"/>
          <w:spacing w:val="-7"/>
          <w:sz w:val="24"/>
          <w:szCs w:val="24"/>
        </w:rPr>
        <w:t>联合体各方之间应当签订共同联合协议，共同联合协议中应确定主办方（主体</w:t>
      </w:r>
      <w:r>
        <w:rPr>
          <w:rFonts w:ascii="仿宋" w:hAnsi="仿宋" w:eastAsia="仿宋" w:cs="仿宋"/>
          <w:spacing w:val="-60"/>
          <w:w w:val="89"/>
          <w:sz w:val="24"/>
          <w:szCs w:val="24"/>
        </w:rPr>
        <w:t>），</w:t>
      </w:r>
      <w:r>
        <w:rPr>
          <w:rFonts w:ascii="仿宋" w:hAnsi="仿宋" w:eastAsia="仿宋" w:cs="仿宋"/>
          <w:spacing w:val="-2"/>
          <w:sz w:val="24"/>
          <w:szCs w:val="24"/>
        </w:rPr>
        <w:t>代表联合体进行报价和澄清。共同联合协议应明确约定联合体各方承担的工作和相应的</w:t>
      </w:r>
      <w:r>
        <w:rPr>
          <w:rFonts w:ascii="仿宋" w:hAnsi="仿宋" w:eastAsia="仿宋" w:cs="仿宋"/>
          <w:spacing w:val="-1"/>
          <w:sz w:val="24"/>
          <w:szCs w:val="24"/>
        </w:rPr>
        <w:t>责任，并将共同联合协议连同响应文件一并提交采购代理机构。</w:t>
      </w:r>
    </w:p>
    <w:p w14:paraId="70342318">
      <w:pPr>
        <w:spacing w:line="308" w:lineRule="auto"/>
        <w:ind w:left="7" w:right="79" w:firstLine="468"/>
        <w:rPr>
          <w:rFonts w:ascii="仿宋" w:hAnsi="仿宋" w:eastAsia="仿宋" w:cs="仿宋"/>
          <w:sz w:val="24"/>
          <w:szCs w:val="24"/>
        </w:rPr>
      </w:pPr>
      <w:r>
        <w:rPr>
          <w:rFonts w:ascii="仿宋" w:hAnsi="仿宋" w:eastAsia="仿宋" w:cs="仿宋"/>
          <w:spacing w:val="-2"/>
          <w:sz w:val="24"/>
          <w:szCs w:val="24"/>
        </w:rPr>
        <w:t>2.4 以联合体形式参加采购活动的，联合体各方不得再单独参加或者与其他供应商另外组成联合体参加同一合同项下的采购活动。</w:t>
      </w:r>
    </w:p>
    <w:p w14:paraId="024F0567">
      <w:pPr>
        <w:spacing w:before="1" w:line="221" w:lineRule="auto"/>
        <w:ind w:left="476"/>
        <w:rPr>
          <w:rFonts w:ascii="仿宋" w:hAnsi="仿宋" w:eastAsia="仿宋" w:cs="仿宋"/>
          <w:sz w:val="24"/>
          <w:szCs w:val="24"/>
        </w:rPr>
      </w:pPr>
      <w:r>
        <w:rPr>
          <w:rFonts w:ascii="仿宋" w:hAnsi="仿宋" w:eastAsia="仿宋" w:cs="仿宋"/>
          <w:spacing w:val="-1"/>
          <w:sz w:val="24"/>
          <w:szCs w:val="24"/>
        </w:rPr>
        <w:t>2.5</w:t>
      </w:r>
      <w:r>
        <w:rPr>
          <w:rFonts w:ascii="仿宋" w:hAnsi="仿宋" w:eastAsia="仿宋" w:cs="仿宋"/>
          <w:spacing w:val="-47"/>
          <w:sz w:val="24"/>
          <w:szCs w:val="24"/>
        </w:rPr>
        <w:t xml:space="preserve"> </w:t>
      </w:r>
      <w:r>
        <w:rPr>
          <w:rFonts w:ascii="仿宋" w:hAnsi="仿宋" w:eastAsia="仿宋" w:cs="仿宋"/>
          <w:spacing w:val="-1"/>
          <w:sz w:val="24"/>
          <w:szCs w:val="24"/>
        </w:rPr>
        <w:t>联合体业绩计算，按照共同联合协议分工认</w:t>
      </w:r>
      <w:r>
        <w:rPr>
          <w:rFonts w:ascii="仿宋" w:hAnsi="仿宋" w:eastAsia="仿宋" w:cs="仿宋"/>
          <w:spacing w:val="-2"/>
          <w:sz w:val="24"/>
          <w:szCs w:val="24"/>
        </w:rPr>
        <w:t>定。</w:t>
      </w:r>
    </w:p>
    <w:p w14:paraId="5218FA13">
      <w:pPr>
        <w:spacing w:before="109" w:line="308" w:lineRule="auto"/>
        <w:ind w:left="6" w:right="76" w:firstLine="469"/>
        <w:rPr>
          <w:rFonts w:ascii="仿宋" w:hAnsi="仿宋" w:eastAsia="仿宋" w:cs="仿宋"/>
          <w:sz w:val="24"/>
          <w:szCs w:val="24"/>
        </w:rPr>
      </w:pPr>
      <w:r>
        <w:rPr>
          <w:rFonts w:ascii="仿宋" w:hAnsi="仿宋" w:eastAsia="仿宋" w:cs="仿宋"/>
          <w:spacing w:val="-1"/>
          <w:sz w:val="24"/>
          <w:szCs w:val="24"/>
        </w:rPr>
        <w:t>2.6</w:t>
      </w:r>
      <w:r>
        <w:rPr>
          <w:rFonts w:ascii="仿宋" w:hAnsi="仿宋" w:eastAsia="仿宋" w:cs="仿宋"/>
          <w:spacing w:val="-26"/>
          <w:sz w:val="24"/>
          <w:szCs w:val="24"/>
        </w:rPr>
        <w:t xml:space="preserve"> </w:t>
      </w:r>
      <w:r>
        <w:rPr>
          <w:rFonts w:ascii="仿宋" w:hAnsi="仿宋" w:eastAsia="仿宋" w:cs="仿宋"/>
          <w:spacing w:val="-1"/>
          <w:sz w:val="24"/>
          <w:szCs w:val="24"/>
        </w:rPr>
        <w:t>两个以上的自然人、法人或者其他组织组成一个联合体，以一个供应商的身份</w:t>
      </w:r>
      <w:r>
        <w:rPr>
          <w:rFonts w:ascii="仿宋" w:hAnsi="仿宋" w:eastAsia="仿宋" w:cs="仿宋"/>
          <w:spacing w:val="-2"/>
          <w:sz w:val="24"/>
          <w:szCs w:val="24"/>
        </w:rPr>
        <w:t>共同参加本次采购活动的，应当对所有联合体成员进行信用记录查询，联合体成员存在</w:t>
      </w:r>
      <w:r>
        <w:rPr>
          <w:rFonts w:ascii="仿宋" w:hAnsi="仿宋" w:eastAsia="仿宋" w:cs="仿宋"/>
          <w:spacing w:val="-1"/>
          <w:sz w:val="24"/>
          <w:szCs w:val="24"/>
        </w:rPr>
        <w:t>不良信用记录的，视同联合体存在不良信用记录。</w:t>
      </w:r>
    </w:p>
    <w:p w14:paraId="1402C706">
      <w:pPr>
        <w:spacing w:before="1" w:line="309" w:lineRule="auto"/>
        <w:ind w:left="1" w:right="76" w:firstLine="474"/>
        <w:rPr>
          <w:rFonts w:ascii="仿宋" w:hAnsi="仿宋" w:eastAsia="仿宋" w:cs="仿宋"/>
          <w:sz w:val="24"/>
          <w:szCs w:val="24"/>
        </w:rPr>
      </w:pPr>
      <w:r>
        <w:rPr>
          <w:rFonts w:ascii="仿宋" w:hAnsi="仿宋" w:eastAsia="仿宋" w:cs="仿宋"/>
          <w:spacing w:val="-2"/>
          <w:sz w:val="24"/>
          <w:szCs w:val="24"/>
        </w:rPr>
        <w:t>2.7 以联合体报价的，共同联合协议中应确定</w:t>
      </w:r>
      <w:r>
        <w:rPr>
          <w:rFonts w:ascii="仿宋" w:hAnsi="仿宋" w:eastAsia="仿宋" w:cs="仿宋"/>
          <w:spacing w:val="-3"/>
          <w:sz w:val="24"/>
          <w:szCs w:val="24"/>
        </w:rPr>
        <w:t>主办方（主体</w:t>
      </w:r>
      <w:r>
        <w:rPr>
          <w:rFonts w:ascii="仿宋" w:hAnsi="仿宋" w:eastAsia="仿宋" w:cs="仿宋"/>
          <w:spacing w:val="11"/>
          <w:sz w:val="24"/>
          <w:szCs w:val="24"/>
        </w:rPr>
        <w:t>），</w:t>
      </w:r>
      <w:r>
        <w:rPr>
          <w:rFonts w:ascii="仿宋" w:hAnsi="仿宋" w:eastAsia="仿宋" w:cs="仿宋"/>
          <w:spacing w:val="-3"/>
          <w:sz w:val="24"/>
          <w:szCs w:val="24"/>
        </w:rPr>
        <w:t>代表联合体进行报</w:t>
      </w:r>
      <w:r>
        <w:rPr>
          <w:rFonts w:ascii="仿宋" w:hAnsi="仿宋" w:eastAsia="仿宋" w:cs="仿宋"/>
          <w:spacing w:val="-2"/>
          <w:sz w:val="24"/>
          <w:szCs w:val="24"/>
        </w:rPr>
        <w:t>价和澄清。法定代表人授权委托书由联合体主办方（主体）出具。联合体各方均应满足</w:t>
      </w:r>
    </w:p>
    <w:p w14:paraId="250F7C54">
      <w:pPr>
        <w:spacing w:line="309" w:lineRule="auto"/>
        <w:rPr>
          <w:rFonts w:ascii="仿宋" w:hAnsi="仿宋" w:eastAsia="仿宋" w:cs="仿宋"/>
          <w:sz w:val="24"/>
          <w:szCs w:val="24"/>
        </w:rPr>
        <w:sectPr>
          <w:footerReference r:id="rId12" w:type="default"/>
          <w:pgSz w:w="11905" w:h="16839"/>
          <w:pgMar w:top="1118" w:right="1340" w:bottom="1338" w:left="1431" w:header="0" w:footer="1176" w:gutter="0"/>
          <w:pgNumType w:fmt="decimal"/>
          <w:cols w:space="720" w:num="1"/>
        </w:sectPr>
      </w:pPr>
    </w:p>
    <w:p w14:paraId="5F22E964">
      <w:pPr>
        <w:spacing w:before="48" w:line="221" w:lineRule="auto"/>
        <w:rPr>
          <w:rFonts w:ascii="仿宋" w:hAnsi="仿宋" w:eastAsia="仿宋" w:cs="仿宋"/>
          <w:sz w:val="24"/>
          <w:szCs w:val="24"/>
        </w:rPr>
      </w:pPr>
      <w:r>
        <w:rPr>
          <w:rFonts w:ascii="仿宋" w:hAnsi="仿宋" w:eastAsia="仿宋" w:cs="仿宋"/>
          <w:spacing w:val="-3"/>
          <w:sz w:val="24"/>
          <w:szCs w:val="24"/>
        </w:rPr>
        <w:t>供应商资格要求（详见“第一篇</w:t>
      </w:r>
      <w:r>
        <w:rPr>
          <w:rFonts w:ascii="仿宋" w:hAnsi="仿宋" w:eastAsia="仿宋" w:cs="仿宋"/>
          <w:spacing w:val="-87"/>
          <w:sz w:val="24"/>
          <w:szCs w:val="24"/>
        </w:rPr>
        <w:t xml:space="preserve"> </w:t>
      </w:r>
      <w:r>
        <w:rPr>
          <w:rFonts w:ascii="仿宋" w:hAnsi="仿宋" w:eastAsia="仿宋" w:cs="仿宋"/>
          <w:spacing w:val="-3"/>
          <w:sz w:val="24"/>
          <w:szCs w:val="24"/>
        </w:rPr>
        <w:t>”）。</w:t>
      </w:r>
    </w:p>
    <w:p w14:paraId="56A81B7D">
      <w:pPr>
        <w:spacing w:before="111" w:line="222" w:lineRule="auto"/>
        <w:jc w:val="right"/>
        <w:rPr>
          <w:rFonts w:ascii="仿宋" w:hAnsi="仿宋" w:eastAsia="仿宋" w:cs="仿宋"/>
          <w:sz w:val="24"/>
          <w:szCs w:val="24"/>
        </w:rPr>
      </w:pPr>
      <w:r>
        <w:rPr>
          <w:rFonts w:ascii="仿宋" w:hAnsi="仿宋" w:eastAsia="仿宋" w:cs="仿宋"/>
          <w:spacing w:val="-1"/>
          <w:sz w:val="24"/>
          <w:szCs w:val="24"/>
        </w:rPr>
        <w:t>3.报价有效期：响应文件及有关承诺文件有</w:t>
      </w:r>
      <w:r>
        <w:rPr>
          <w:rFonts w:ascii="仿宋" w:hAnsi="仿宋" w:eastAsia="仿宋" w:cs="仿宋"/>
          <w:spacing w:val="-2"/>
          <w:sz w:val="24"/>
          <w:szCs w:val="24"/>
        </w:rPr>
        <w:t>效期为提交响应文件截止时间起90</w:t>
      </w:r>
      <w:r>
        <w:rPr>
          <w:rFonts w:ascii="仿宋" w:hAnsi="仿宋" w:eastAsia="仿宋" w:cs="仿宋"/>
          <w:spacing w:val="-44"/>
          <w:sz w:val="24"/>
          <w:szCs w:val="24"/>
        </w:rPr>
        <w:t xml:space="preserve"> </w:t>
      </w:r>
      <w:r>
        <w:rPr>
          <w:rFonts w:ascii="仿宋" w:hAnsi="仿宋" w:eastAsia="仿宋" w:cs="仿宋"/>
          <w:spacing w:val="-2"/>
          <w:sz w:val="24"/>
          <w:szCs w:val="24"/>
        </w:rPr>
        <w:t>天。</w:t>
      </w:r>
    </w:p>
    <w:p w14:paraId="5964768B">
      <w:pPr>
        <w:spacing w:before="111" w:line="221" w:lineRule="auto"/>
        <w:ind w:left="485"/>
        <w:rPr>
          <w:rFonts w:ascii="仿宋" w:hAnsi="仿宋" w:eastAsia="仿宋" w:cs="仿宋"/>
          <w:sz w:val="24"/>
          <w:szCs w:val="24"/>
        </w:rPr>
      </w:pPr>
      <w:r>
        <w:rPr>
          <w:rFonts w:ascii="仿宋" w:hAnsi="仿宋" w:eastAsia="仿宋" w:cs="仿宋"/>
          <w:spacing w:val="-3"/>
          <w:sz w:val="24"/>
          <w:szCs w:val="24"/>
        </w:rPr>
        <w:t>（二）保证金：</w:t>
      </w:r>
    </w:p>
    <w:p w14:paraId="0B315122">
      <w:pPr>
        <w:spacing w:before="114" w:line="214" w:lineRule="auto"/>
        <w:ind w:left="490"/>
        <w:rPr>
          <w:rFonts w:ascii="方正仿宋_GBK" w:hAnsi="方正仿宋_GBK" w:eastAsia="方正仿宋_GBK" w:cs="方正仿宋_GBK"/>
          <w:sz w:val="24"/>
          <w:szCs w:val="24"/>
        </w:rPr>
      </w:pPr>
      <w:r>
        <w:rPr>
          <w:rFonts w:ascii="仿宋" w:hAnsi="仿宋" w:eastAsia="仿宋" w:cs="仿宋"/>
          <w:spacing w:val="-2"/>
          <w:sz w:val="24"/>
          <w:szCs w:val="24"/>
        </w:rPr>
        <w:t>1.供应商提交保证金金额和方式详见</w:t>
      </w:r>
      <w:r>
        <w:rPr>
          <w:rFonts w:ascii="方正仿宋_GBK" w:hAnsi="方正仿宋_GBK" w:eastAsia="方正仿宋_GBK" w:cs="方正仿宋_GBK"/>
          <w:spacing w:val="-2"/>
          <w:sz w:val="24"/>
          <w:szCs w:val="24"/>
        </w:rPr>
        <w:t>“</w:t>
      </w:r>
      <w:r>
        <w:rPr>
          <w:rFonts w:ascii="仿宋" w:hAnsi="仿宋" w:eastAsia="仿宋" w:cs="仿宋"/>
          <w:spacing w:val="-92"/>
          <w:sz w:val="24"/>
          <w:szCs w:val="24"/>
          <w:u w:val="single" w:color="auto"/>
        </w:rPr>
        <w:t xml:space="preserve"> </w:t>
      </w:r>
      <w:r>
        <w:rPr>
          <w:rFonts w:ascii="仿宋" w:hAnsi="仿宋" w:eastAsia="仿宋" w:cs="仿宋"/>
          <w:b/>
          <w:bCs/>
          <w:spacing w:val="-2"/>
          <w:sz w:val="24"/>
          <w:szCs w:val="24"/>
          <w:u w:val="single" w:color="auto"/>
        </w:rPr>
        <w:t>第一篇</w:t>
      </w:r>
      <w:r>
        <w:rPr>
          <w:rFonts w:ascii="仿宋" w:hAnsi="仿宋" w:eastAsia="仿宋" w:cs="仿宋"/>
          <w:spacing w:val="-2"/>
          <w:sz w:val="24"/>
          <w:szCs w:val="24"/>
          <w:u w:val="single" w:color="auto"/>
        </w:rPr>
        <w:t xml:space="preserve">  </w:t>
      </w:r>
      <w:r>
        <w:rPr>
          <w:rFonts w:ascii="仿宋" w:hAnsi="仿宋" w:eastAsia="仿宋" w:cs="仿宋"/>
          <w:b/>
          <w:bCs/>
          <w:spacing w:val="-2"/>
          <w:sz w:val="24"/>
          <w:szCs w:val="24"/>
          <w:u w:val="single" w:color="auto"/>
        </w:rPr>
        <w:t>五、保证金</w:t>
      </w:r>
      <w:r>
        <w:rPr>
          <w:rFonts w:ascii="仿宋" w:hAnsi="仿宋" w:eastAsia="仿宋" w:cs="仿宋"/>
          <w:spacing w:val="-88"/>
          <w:sz w:val="24"/>
          <w:szCs w:val="24"/>
          <w:u w:val="single" w:color="auto"/>
        </w:rPr>
        <w:t xml:space="preserve"> </w:t>
      </w:r>
      <w:r>
        <w:rPr>
          <w:rFonts w:ascii="仿宋" w:hAnsi="仿宋" w:eastAsia="仿宋" w:cs="仿宋"/>
          <w:b/>
          <w:bCs/>
          <w:spacing w:val="-2"/>
          <w:sz w:val="24"/>
          <w:szCs w:val="24"/>
          <w:u w:val="single" w:color="auto"/>
        </w:rPr>
        <w:t>”</w:t>
      </w:r>
      <w:r>
        <w:rPr>
          <w:rFonts w:ascii="方正仿宋_GBK" w:hAnsi="方正仿宋_GBK" w:eastAsia="方正仿宋_GBK" w:cs="方正仿宋_GBK"/>
          <w:spacing w:val="-2"/>
          <w:sz w:val="24"/>
          <w:szCs w:val="24"/>
        </w:rPr>
        <w:t>；</w:t>
      </w:r>
    </w:p>
    <w:p w14:paraId="69AB8063">
      <w:pPr>
        <w:spacing w:before="88" w:line="221" w:lineRule="auto"/>
        <w:ind w:left="475"/>
        <w:rPr>
          <w:rFonts w:ascii="仿宋" w:hAnsi="仿宋" w:eastAsia="仿宋" w:cs="仿宋"/>
          <w:sz w:val="24"/>
          <w:szCs w:val="24"/>
        </w:rPr>
      </w:pPr>
      <w:r>
        <w:rPr>
          <w:rFonts w:ascii="仿宋" w:hAnsi="仿宋" w:eastAsia="仿宋" w:cs="仿宋"/>
          <w:spacing w:val="-1"/>
          <w:sz w:val="24"/>
          <w:szCs w:val="24"/>
        </w:rPr>
        <w:t>2.发生以下情况之一者，保证金不予退还：</w:t>
      </w:r>
    </w:p>
    <w:p w14:paraId="567C27F0">
      <w:pPr>
        <w:spacing w:before="114" w:line="219" w:lineRule="auto"/>
        <w:ind w:left="475"/>
        <w:rPr>
          <w:rFonts w:ascii="仿宋" w:hAnsi="仿宋" w:eastAsia="仿宋" w:cs="仿宋"/>
          <w:sz w:val="24"/>
          <w:szCs w:val="24"/>
        </w:rPr>
      </w:pPr>
      <w:r>
        <w:rPr>
          <w:rFonts w:ascii="仿宋" w:hAnsi="仿宋" w:eastAsia="仿宋" w:cs="仿宋"/>
          <w:spacing w:val="-1"/>
          <w:sz w:val="24"/>
          <w:szCs w:val="24"/>
        </w:rPr>
        <w:t>2.1</w:t>
      </w:r>
      <w:r>
        <w:rPr>
          <w:rFonts w:ascii="仿宋" w:hAnsi="仿宋" w:eastAsia="仿宋" w:cs="仿宋"/>
          <w:spacing w:val="-43"/>
          <w:sz w:val="24"/>
          <w:szCs w:val="24"/>
        </w:rPr>
        <w:t xml:space="preserve"> </w:t>
      </w:r>
      <w:r>
        <w:rPr>
          <w:rFonts w:ascii="仿宋" w:hAnsi="仿宋" w:eastAsia="仿宋" w:cs="仿宋"/>
          <w:spacing w:val="-1"/>
          <w:sz w:val="24"/>
          <w:szCs w:val="24"/>
        </w:rPr>
        <w:t>供应商在提交响应文件截止时间后撤回响应</w:t>
      </w:r>
      <w:r>
        <w:rPr>
          <w:rFonts w:ascii="仿宋" w:hAnsi="仿宋" w:eastAsia="仿宋" w:cs="仿宋"/>
          <w:spacing w:val="-2"/>
          <w:sz w:val="24"/>
          <w:szCs w:val="24"/>
        </w:rPr>
        <w:t>文件的；</w:t>
      </w:r>
    </w:p>
    <w:p w14:paraId="5105CD2C">
      <w:pPr>
        <w:spacing w:before="116" w:line="219" w:lineRule="auto"/>
        <w:ind w:left="475"/>
        <w:rPr>
          <w:rFonts w:ascii="仿宋" w:hAnsi="仿宋" w:eastAsia="仿宋" w:cs="仿宋"/>
          <w:sz w:val="24"/>
          <w:szCs w:val="24"/>
        </w:rPr>
      </w:pPr>
      <w:r>
        <w:rPr>
          <w:rFonts w:ascii="仿宋" w:hAnsi="仿宋" w:eastAsia="仿宋" w:cs="仿宋"/>
          <w:spacing w:val="-2"/>
          <w:sz w:val="24"/>
          <w:szCs w:val="24"/>
        </w:rPr>
        <w:t>2.2</w:t>
      </w:r>
      <w:r>
        <w:rPr>
          <w:rFonts w:ascii="仿宋" w:hAnsi="仿宋" w:eastAsia="仿宋" w:cs="仿宋"/>
          <w:spacing w:val="-33"/>
          <w:sz w:val="24"/>
          <w:szCs w:val="24"/>
        </w:rPr>
        <w:t xml:space="preserve"> </w:t>
      </w:r>
      <w:r>
        <w:rPr>
          <w:rFonts w:ascii="仿宋" w:hAnsi="仿宋" w:eastAsia="仿宋" w:cs="仿宋"/>
          <w:spacing w:val="-2"/>
          <w:sz w:val="24"/>
          <w:szCs w:val="24"/>
        </w:rPr>
        <w:t>供应商在响应文件中提供虚假材料的；</w:t>
      </w:r>
    </w:p>
    <w:p w14:paraId="56F9522E">
      <w:pPr>
        <w:spacing w:before="114" w:line="308" w:lineRule="auto"/>
        <w:ind w:left="14" w:right="85" w:firstLine="461"/>
        <w:rPr>
          <w:rFonts w:ascii="仿宋" w:hAnsi="仿宋" w:eastAsia="仿宋" w:cs="仿宋"/>
          <w:sz w:val="24"/>
          <w:szCs w:val="24"/>
        </w:rPr>
      </w:pPr>
      <w:r>
        <w:rPr>
          <w:rFonts w:ascii="仿宋" w:hAnsi="仿宋" w:eastAsia="仿宋" w:cs="仿宋"/>
          <w:spacing w:val="-1"/>
          <w:sz w:val="24"/>
          <w:szCs w:val="24"/>
        </w:rPr>
        <w:t>2.3</w:t>
      </w:r>
      <w:r>
        <w:rPr>
          <w:rFonts w:ascii="仿宋" w:hAnsi="仿宋" w:eastAsia="仿宋" w:cs="仿宋"/>
          <w:spacing w:val="-26"/>
          <w:sz w:val="24"/>
          <w:szCs w:val="24"/>
        </w:rPr>
        <w:t xml:space="preserve"> </w:t>
      </w:r>
      <w:r>
        <w:rPr>
          <w:rFonts w:ascii="仿宋" w:hAnsi="仿宋" w:eastAsia="仿宋" w:cs="仿宋"/>
          <w:spacing w:val="-1"/>
          <w:sz w:val="24"/>
          <w:szCs w:val="24"/>
        </w:rPr>
        <w:t>除因不可抗力或采购通知书认可的情形以外，成交供应商不与采购人签订合同</w:t>
      </w:r>
      <w:r>
        <w:rPr>
          <w:rFonts w:ascii="仿宋" w:hAnsi="仿宋" w:eastAsia="仿宋" w:cs="仿宋"/>
          <w:spacing w:val="-15"/>
          <w:sz w:val="24"/>
          <w:szCs w:val="24"/>
        </w:rPr>
        <w:t>的；</w:t>
      </w:r>
    </w:p>
    <w:p w14:paraId="735A3C30">
      <w:pPr>
        <w:spacing w:before="1" w:line="219" w:lineRule="auto"/>
        <w:ind w:left="475"/>
        <w:rPr>
          <w:rFonts w:ascii="仿宋" w:hAnsi="仿宋" w:eastAsia="仿宋" w:cs="仿宋"/>
          <w:sz w:val="24"/>
          <w:szCs w:val="24"/>
        </w:rPr>
      </w:pPr>
      <w:r>
        <w:rPr>
          <w:rFonts w:ascii="仿宋" w:hAnsi="仿宋" w:eastAsia="仿宋" w:cs="仿宋"/>
          <w:spacing w:val="-1"/>
          <w:sz w:val="24"/>
          <w:szCs w:val="24"/>
        </w:rPr>
        <w:t>2.4</w:t>
      </w:r>
      <w:r>
        <w:rPr>
          <w:rFonts w:ascii="仿宋" w:hAnsi="仿宋" w:eastAsia="仿宋" w:cs="仿宋"/>
          <w:spacing w:val="-43"/>
          <w:sz w:val="24"/>
          <w:szCs w:val="24"/>
        </w:rPr>
        <w:t xml:space="preserve"> </w:t>
      </w:r>
      <w:r>
        <w:rPr>
          <w:rFonts w:ascii="仿宋" w:hAnsi="仿宋" w:eastAsia="仿宋" w:cs="仿宋"/>
          <w:spacing w:val="-1"/>
          <w:sz w:val="24"/>
          <w:szCs w:val="24"/>
        </w:rPr>
        <w:t>供应商与采购人、其他供应商或者采购代理机构恶意串通的；</w:t>
      </w:r>
    </w:p>
    <w:p w14:paraId="09C2B506">
      <w:pPr>
        <w:spacing w:before="112" w:line="308" w:lineRule="auto"/>
        <w:ind w:left="4" w:right="83" w:firstLine="470"/>
        <w:rPr>
          <w:rFonts w:ascii="仿宋" w:hAnsi="仿宋" w:eastAsia="仿宋" w:cs="仿宋"/>
          <w:sz w:val="24"/>
          <w:szCs w:val="24"/>
        </w:rPr>
      </w:pPr>
      <w:r>
        <w:rPr>
          <w:rFonts w:ascii="仿宋" w:hAnsi="仿宋" w:eastAsia="仿宋" w:cs="仿宋"/>
          <w:spacing w:val="-1"/>
          <w:sz w:val="24"/>
          <w:szCs w:val="24"/>
        </w:rPr>
        <w:t>2.5</w:t>
      </w:r>
      <w:r>
        <w:rPr>
          <w:rFonts w:ascii="仿宋" w:hAnsi="仿宋" w:eastAsia="仿宋" w:cs="仿宋"/>
          <w:spacing w:val="-26"/>
          <w:sz w:val="24"/>
          <w:szCs w:val="24"/>
        </w:rPr>
        <w:t xml:space="preserve"> </w:t>
      </w:r>
      <w:r>
        <w:rPr>
          <w:rFonts w:ascii="仿宋" w:hAnsi="仿宋" w:eastAsia="仿宋" w:cs="仿宋"/>
          <w:spacing w:val="-1"/>
          <w:sz w:val="24"/>
          <w:szCs w:val="24"/>
        </w:rPr>
        <w:t>成交供应商不按规定的时间或拒绝按成交状态签订合同（即不按照采购文件确</w:t>
      </w:r>
      <w:r>
        <w:rPr>
          <w:rFonts w:ascii="仿宋" w:hAnsi="仿宋" w:eastAsia="仿宋" w:cs="仿宋"/>
          <w:spacing w:val="-2"/>
          <w:sz w:val="24"/>
          <w:szCs w:val="24"/>
        </w:rPr>
        <w:t>定的合同文本以及采购标的、规格型号、采购金额、采购数量、技术（质量）和服务要求等事项签订本次采购合同的）。</w:t>
      </w:r>
    </w:p>
    <w:p w14:paraId="10A468FB">
      <w:pPr>
        <w:spacing w:line="219" w:lineRule="auto"/>
        <w:ind w:left="477"/>
        <w:rPr>
          <w:rFonts w:ascii="仿宋" w:hAnsi="仿宋" w:eastAsia="仿宋" w:cs="仿宋"/>
          <w:sz w:val="24"/>
          <w:szCs w:val="24"/>
        </w:rPr>
      </w:pPr>
      <w:r>
        <w:rPr>
          <w:rFonts w:ascii="仿宋" w:hAnsi="仿宋" w:eastAsia="仿宋" w:cs="仿宋"/>
          <w:spacing w:val="-1"/>
          <w:sz w:val="24"/>
          <w:szCs w:val="24"/>
        </w:rPr>
        <w:t>3.保证金的有效期限在报价有效期过后三十天继续有效。</w:t>
      </w:r>
    </w:p>
    <w:p w14:paraId="59B54EC2">
      <w:pPr>
        <w:spacing w:before="116" w:line="222" w:lineRule="auto"/>
        <w:ind w:left="485"/>
        <w:rPr>
          <w:rFonts w:ascii="仿宋" w:hAnsi="仿宋" w:eastAsia="仿宋" w:cs="仿宋"/>
          <w:sz w:val="24"/>
          <w:szCs w:val="24"/>
        </w:rPr>
      </w:pPr>
      <w:r>
        <w:rPr>
          <w:rFonts w:ascii="仿宋" w:hAnsi="仿宋" w:eastAsia="仿宋" w:cs="仿宋"/>
          <w:spacing w:val="-3"/>
          <w:sz w:val="24"/>
          <w:szCs w:val="24"/>
        </w:rPr>
        <w:t>（三）修正错误</w:t>
      </w:r>
    </w:p>
    <w:p w14:paraId="26BD28CB">
      <w:pPr>
        <w:spacing w:before="113" w:line="307" w:lineRule="auto"/>
        <w:ind w:left="1" w:right="83" w:firstLine="478"/>
        <w:rPr>
          <w:rFonts w:ascii="仿宋" w:hAnsi="仿宋" w:eastAsia="仿宋" w:cs="仿宋"/>
          <w:sz w:val="24"/>
          <w:szCs w:val="24"/>
        </w:rPr>
      </w:pPr>
      <w:r>
        <w:rPr>
          <w:rFonts w:ascii="仿宋" w:hAnsi="仿宋" w:eastAsia="仿宋" w:cs="仿宋"/>
          <w:spacing w:val="5"/>
          <w:sz w:val="24"/>
          <w:szCs w:val="24"/>
        </w:rPr>
        <w:t>若供应商所递交的响应文件或报价中的价格出现大写金额和小写金额不一致的错</w:t>
      </w:r>
      <w:r>
        <w:rPr>
          <w:rFonts w:ascii="仿宋" w:hAnsi="仿宋" w:eastAsia="仿宋" w:cs="仿宋"/>
          <w:spacing w:val="-2"/>
          <w:sz w:val="24"/>
          <w:szCs w:val="24"/>
        </w:rPr>
        <w:t>误，以大写金额修正为准。</w:t>
      </w:r>
    </w:p>
    <w:p w14:paraId="7795AB0E">
      <w:pPr>
        <w:spacing w:before="3" w:line="307" w:lineRule="auto"/>
        <w:ind w:right="83" w:firstLine="480"/>
        <w:jc w:val="both"/>
        <w:rPr>
          <w:rFonts w:ascii="仿宋" w:hAnsi="仿宋" w:eastAsia="仿宋" w:cs="仿宋"/>
          <w:sz w:val="24"/>
          <w:szCs w:val="24"/>
        </w:rPr>
      </w:pPr>
      <w:r>
        <w:rPr>
          <w:rFonts w:ascii="仿宋" w:hAnsi="仿宋" w:eastAsia="仿宋" w:cs="仿宋"/>
          <w:spacing w:val="-2"/>
          <w:sz w:val="24"/>
          <w:szCs w:val="24"/>
        </w:rPr>
        <w:t>采购小组或采购人按上述修正错误的原则及方法修正供应商的报价，供应商同意并签署确认后，修正后的报价对供应商具有约束作用。如果供应商不接受修正后的价格，</w:t>
      </w:r>
      <w:r>
        <w:rPr>
          <w:rFonts w:ascii="仿宋" w:hAnsi="仿宋" w:eastAsia="仿宋" w:cs="仿宋"/>
          <w:spacing w:val="-3"/>
          <w:sz w:val="24"/>
          <w:szCs w:val="24"/>
        </w:rPr>
        <w:t>将视为无效报价。</w:t>
      </w:r>
    </w:p>
    <w:p w14:paraId="2010242F">
      <w:pPr>
        <w:spacing w:line="222" w:lineRule="auto"/>
        <w:ind w:left="485"/>
        <w:rPr>
          <w:rFonts w:ascii="仿宋" w:hAnsi="仿宋" w:eastAsia="仿宋" w:cs="仿宋"/>
          <w:sz w:val="24"/>
          <w:szCs w:val="24"/>
        </w:rPr>
      </w:pPr>
      <w:r>
        <w:rPr>
          <w:rFonts w:ascii="仿宋" w:hAnsi="仿宋" w:eastAsia="仿宋" w:cs="仿宋"/>
          <w:spacing w:val="-2"/>
          <w:sz w:val="24"/>
          <w:szCs w:val="24"/>
        </w:rPr>
        <w:t>（四）提交响应文件的份数和签署</w:t>
      </w:r>
    </w:p>
    <w:p w14:paraId="0FB82052">
      <w:pPr>
        <w:spacing w:before="114" w:line="307" w:lineRule="auto"/>
        <w:ind w:right="83" w:firstLine="490"/>
        <w:rPr>
          <w:rFonts w:ascii="仿宋" w:hAnsi="仿宋" w:eastAsia="仿宋" w:cs="仿宋"/>
          <w:sz w:val="24"/>
          <w:szCs w:val="24"/>
        </w:rPr>
      </w:pPr>
      <w:r>
        <w:rPr>
          <w:rFonts w:ascii="仿宋" w:hAnsi="仿宋" w:eastAsia="仿宋" w:cs="仿宋"/>
          <w:spacing w:val="-2"/>
          <w:sz w:val="24"/>
          <w:szCs w:val="24"/>
        </w:rPr>
        <w:t>1.响应文件一式</w:t>
      </w:r>
      <w:r>
        <w:rPr>
          <w:rFonts w:hint="eastAsia" w:ascii="仿宋" w:hAnsi="仿宋" w:eastAsia="仿宋" w:cs="仿宋"/>
          <w:spacing w:val="-2"/>
          <w:sz w:val="24"/>
          <w:szCs w:val="24"/>
          <w:lang w:val="en-US" w:eastAsia="zh-CN"/>
        </w:rPr>
        <w:t>二</w:t>
      </w:r>
      <w:r>
        <w:rPr>
          <w:rFonts w:ascii="仿宋" w:hAnsi="仿宋" w:eastAsia="仿宋" w:cs="仿宋"/>
          <w:spacing w:val="-2"/>
          <w:sz w:val="24"/>
          <w:szCs w:val="24"/>
        </w:rPr>
        <w:t>份，其中正本一份，副本一份</w:t>
      </w:r>
      <w:r>
        <w:rPr>
          <w:rFonts w:ascii="仿宋" w:hAnsi="仿宋" w:eastAsia="仿宋" w:cs="仿宋"/>
          <w:spacing w:val="3"/>
          <w:sz w:val="24"/>
          <w:szCs w:val="24"/>
        </w:rPr>
        <w:t>；</w:t>
      </w:r>
      <w:r>
        <w:rPr>
          <w:rFonts w:ascii="仿宋" w:hAnsi="仿宋" w:eastAsia="仿宋" w:cs="仿宋"/>
          <w:spacing w:val="-2"/>
          <w:sz w:val="24"/>
          <w:szCs w:val="24"/>
        </w:rPr>
        <w:t>副本可为正本的复印件，应与正本一致，如出现不一致情况以正本为准。正本必须加盖骑缝章。</w:t>
      </w:r>
    </w:p>
    <w:p w14:paraId="0E51114C">
      <w:pPr>
        <w:spacing w:before="1" w:line="308" w:lineRule="auto"/>
        <w:ind w:right="83" w:firstLine="474"/>
        <w:rPr>
          <w:rFonts w:ascii="仿宋" w:hAnsi="仿宋" w:eastAsia="仿宋" w:cs="仿宋"/>
          <w:sz w:val="24"/>
          <w:szCs w:val="24"/>
        </w:rPr>
      </w:pPr>
      <w:r>
        <w:rPr>
          <w:rFonts w:ascii="仿宋" w:hAnsi="仿宋" w:eastAsia="仿宋" w:cs="仿宋"/>
          <w:spacing w:val="-2"/>
          <w:sz w:val="24"/>
          <w:szCs w:val="24"/>
        </w:rPr>
        <w:t>2.在响应文件正本中，采购通知书第七篇响应文件格式中规定签署、盖章的地方必须按其规定签署、盖章。</w:t>
      </w:r>
    </w:p>
    <w:p w14:paraId="44C13C60">
      <w:pPr>
        <w:spacing w:before="1" w:line="307" w:lineRule="auto"/>
        <w:ind w:left="4" w:right="83" w:firstLine="472"/>
        <w:rPr>
          <w:rFonts w:ascii="仿宋" w:hAnsi="仿宋" w:eastAsia="仿宋" w:cs="仿宋"/>
          <w:sz w:val="24"/>
          <w:szCs w:val="24"/>
        </w:rPr>
      </w:pPr>
      <w:r>
        <w:rPr>
          <w:rFonts w:ascii="仿宋" w:hAnsi="仿宋" w:eastAsia="仿宋" w:cs="仿宋"/>
          <w:spacing w:val="-2"/>
          <w:sz w:val="24"/>
          <w:szCs w:val="24"/>
        </w:rPr>
        <w:t>3.若供应商对响应文件的错处作必要修改，则应在修改处加盖供应商公章或由法定</w:t>
      </w:r>
      <w:r>
        <w:rPr>
          <w:rFonts w:ascii="仿宋" w:hAnsi="仿宋" w:eastAsia="仿宋" w:cs="仿宋"/>
          <w:spacing w:val="-1"/>
          <w:sz w:val="24"/>
          <w:szCs w:val="24"/>
        </w:rPr>
        <w:t>代表人（或其授权代表）或自然人（供应商为自然人）签署确认。</w:t>
      </w:r>
    </w:p>
    <w:p w14:paraId="7A412151">
      <w:pPr>
        <w:spacing w:line="222" w:lineRule="auto"/>
        <w:ind w:left="471"/>
        <w:rPr>
          <w:rFonts w:ascii="仿宋" w:hAnsi="仿宋" w:eastAsia="仿宋" w:cs="仿宋"/>
          <w:sz w:val="24"/>
          <w:szCs w:val="24"/>
        </w:rPr>
      </w:pPr>
      <w:r>
        <w:rPr>
          <w:rFonts w:ascii="仿宋" w:hAnsi="仿宋" w:eastAsia="仿宋" w:cs="仿宋"/>
          <w:spacing w:val="-1"/>
          <w:sz w:val="24"/>
          <w:szCs w:val="24"/>
        </w:rPr>
        <w:t>4.电报、电话、传真形式的响应文件概不接受。</w:t>
      </w:r>
    </w:p>
    <w:p w14:paraId="71062A43">
      <w:pPr>
        <w:spacing w:before="112" w:line="222" w:lineRule="auto"/>
        <w:ind w:left="485"/>
        <w:rPr>
          <w:rFonts w:ascii="仿宋" w:hAnsi="仿宋" w:eastAsia="仿宋" w:cs="仿宋"/>
          <w:sz w:val="24"/>
          <w:szCs w:val="24"/>
        </w:rPr>
      </w:pPr>
      <w:r>
        <w:rPr>
          <w:rFonts w:ascii="仿宋" w:hAnsi="仿宋" w:eastAsia="仿宋" w:cs="仿宋"/>
          <w:spacing w:val="-3"/>
          <w:sz w:val="24"/>
          <w:szCs w:val="24"/>
        </w:rPr>
        <w:t>（五）响应文件的递交</w:t>
      </w:r>
    </w:p>
    <w:p w14:paraId="253FC510">
      <w:pPr>
        <w:spacing w:before="108" w:line="308" w:lineRule="auto"/>
        <w:ind w:right="83" w:firstLine="486"/>
        <w:jc w:val="both"/>
        <w:rPr>
          <w:rFonts w:ascii="仿宋" w:hAnsi="仿宋" w:eastAsia="仿宋" w:cs="仿宋"/>
          <w:sz w:val="24"/>
          <w:szCs w:val="24"/>
        </w:rPr>
      </w:pPr>
      <w:r>
        <w:rPr>
          <w:rFonts w:ascii="仿宋" w:hAnsi="仿宋" w:eastAsia="仿宋" w:cs="仿宋"/>
          <w:spacing w:val="-2"/>
          <w:sz w:val="24"/>
          <w:szCs w:val="24"/>
        </w:rPr>
        <w:t>响应文件的正本、副本以及电子文档均应密封送达报价地点，应在封套上注明采购项目名称、供应商名称。若正本、副本以及电子文档分别进行密封的，还应在封套上注</w:t>
      </w:r>
      <w:r>
        <w:rPr>
          <w:rFonts w:ascii="仿宋" w:hAnsi="仿宋" w:eastAsia="仿宋" w:cs="仿宋"/>
          <w:spacing w:val="-8"/>
          <w:sz w:val="24"/>
          <w:szCs w:val="24"/>
        </w:rPr>
        <w:t>明“正本</w:t>
      </w:r>
      <w:r>
        <w:rPr>
          <w:rFonts w:ascii="仿宋" w:hAnsi="仿宋" w:eastAsia="仿宋" w:cs="仿宋"/>
          <w:spacing w:val="-84"/>
          <w:sz w:val="24"/>
          <w:szCs w:val="24"/>
        </w:rPr>
        <w:t xml:space="preserve"> </w:t>
      </w:r>
      <w:r>
        <w:rPr>
          <w:rFonts w:ascii="仿宋" w:hAnsi="仿宋" w:eastAsia="仿宋" w:cs="仿宋"/>
          <w:spacing w:val="-8"/>
          <w:sz w:val="24"/>
          <w:szCs w:val="24"/>
        </w:rPr>
        <w:t>”、“副本</w:t>
      </w:r>
      <w:r>
        <w:rPr>
          <w:rFonts w:ascii="仿宋" w:hAnsi="仿宋" w:eastAsia="仿宋" w:cs="仿宋"/>
          <w:spacing w:val="-88"/>
          <w:sz w:val="24"/>
          <w:szCs w:val="24"/>
        </w:rPr>
        <w:t xml:space="preserve"> </w:t>
      </w:r>
      <w:r>
        <w:rPr>
          <w:rFonts w:ascii="仿宋" w:hAnsi="仿宋" w:eastAsia="仿宋" w:cs="仿宋"/>
          <w:spacing w:val="-8"/>
          <w:sz w:val="24"/>
          <w:szCs w:val="24"/>
        </w:rPr>
        <w:t>”。</w:t>
      </w:r>
    </w:p>
    <w:p w14:paraId="603EF09D">
      <w:pPr>
        <w:spacing w:before="2" w:line="220" w:lineRule="auto"/>
        <w:ind w:left="485"/>
        <w:rPr>
          <w:rFonts w:ascii="仿宋" w:hAnsi="仿宋" w:eastAsia="仿宋" w:cs="仿宋"/>
          <w:sz w:val="24"/>
          <w:szCs w:val="24"/>
        </w:rPr>
      </w:pPr>
      <w:r>
        <w:rPr>
          <w:rFonts w:ascii="仿宋" w:hAnsi="仿宋" w:eastAsia="仿宋" w:cs="仿宋"/>
          <w:spacing w:val="-2"/>
          <w:sz w:val="24"/>
          <w:szCs w:val="24"/>
        </w:rPr>
        <w:t>（六）响应文件语言：简体中文</w:t>
      </w:r>
    </w:p>
    <w:p w14:paraId="6CB951A1">
      <w:pPr>
        <w:spacing w:line="220" w:lineRule="auto"/>
        <w:rPr>
          <w:rFonts w:ascii="仿宋" w:hAnsi="仿宋" w:eastAsia="仿宋" w:cs="仿宋"/>
          <w:sz w:val="24"/>
          <w:szCs w:val="24"/>
        </w:rPr>
        <w:sectPr>
          <w:footerReference r:id="rId13" w:type="default"/>
          <w:pgSz w:w="11905" w:h="16839"/>
          <w:pgMar w:top="1200" w:right="1333" w:bottom="1338" w:left="1431" w:header="0" w:footer="1176" w:gutter="0"/>
          <w:pgNumType w:fmt="decimal"/>
          <w:cols w:space="720" w:num="1"/>
        </w:sectPr>
      </w:pPr>
    </w:p>
    <w:p w14:paraId="70F34698">
      <w:pPr>
        <w:spacing w:before="49" w:line="307" w:lineRule="auto"/>
        <w:ind w:left="5" w:right="61" w:firstLine="481"/>
        <w:jc w:val="both"/>
        <w:rPr>
          <w:rFonts w:ascii="仿宋" w:hAnsi="仿宋" w:eastAsia="仿宋" w:cs="仿宋"/>
          <w:sz w:val="24"/>
          <w:szCs w:val="24"/>
        </w:rPr>
      </w:pPr>
      <w:r>
        <w:rPr>
          <w:rFonts w:ascii="仿宋" w:hAnsi="仿宋" w:eastAsia="仿宋" w:cs="仿宋"/>
          <w:spacing w:val="-2"/>
          <w:sz w:val="24"/>
          <w:szCs w:val="24"/>
        </w:rPr>
        <w:t>（七）响应文件递交时由供应商法定代表人或委托代理人持本人身份证原件、法定代表人身份证明原件（委托代理人须持法定代表人授权委托书原件）、营业执照、基本</w:t>
      </w:r>
      <w:r>
        <w:rPr>
          <w:rFonts w:ascii="仿宋" w:hAnsi="仿宋" w:eastAsia="仿宋" w:cs="仿宋"/>
          <w:spacing w:val="-3"/>
          <w:sz w:val="24"/>
          <w:szCs w:val="24"/>
        </w:rPr>
        <w:t>存款账户信息。</w:t>
      </w:r>
    </w:p>
    <w:p w14:paraId="747E599E">
      <w:pPr>
        <w:spacing w:before="2" w:line="223" w:lineRule="auto"/>
        <w:ind w:left="502"/>
        <w:outlineLvl w:val="1"/>
        <w:rPr>
          <w:rFonts w:ascii="仿宋" w:hAnsi="仿宋" w:eastAsia="仿宋" w:cs="仿宋"/>
          <w:sz w:val="24"/>
          <w:szCs w:val="24"/>
        </w:rPr>
      </w:pPr>
      <w:r>
        <w:rPr>
          <w:rFonts w:ascii="仿宋" w:hAnsi="仿宋" w:eastAsia="仿宋" w:cs="仿宋"/>
          <w:b/>
          <w:bCs/>
          <w:spacing w:val="-9"/>
          <w:sz w:val="24"/>
          <w:szCs w:val="24"/>
        </w:rPr>
        <w:t>四、成交供应商的确定和变更</w:t>
      </w:r>
    </w:p>
    <w:p w14:paraId="1D032F0E">
      <w:pPr>
        <w:spacing w:before="108" w:line="308" w:lineRule="auto"/>
        <w:ind w:right="61" w:firstLine="486"/>
        <w:rPr>
          <w:rFonts w:ascii="仿宋" w:hAnsi="仿宋" w:eastAsia="仿宋" w:cs="仿宋"/>
          <w:sz w:val="24"/>
          <w:szCs w:val="24"/>
        </w:rPr>
      </w:pPr>
      <w:r>
        <w:rPr>
          <w:rFonts w:ascii="仿宋" w:hAnsi="仿宋" w:eastAsia="仿宋" w:cs="仿宋"/>
          <w:spacing w:val="-1"/>
          <w:sz w:val="24"/>
          <w:szCs w:val="24"/>
        </w:rPr>
        <w:t>（一）采购代理机构应当在评审结束后2</w:t>
      </w:r>
      <w:r>
        <w:rPr>
          <w:rFonts w:ascii="仿宋" w:hAnsi="仿宋" w:eastAsia="仿宋" w:cs="仿宋"/>
          <w:spacing w:val="-34"/>
          <w:sz w:val="24"/>
          <w:szCs w:val="24"/>
        </w:rPr>
        <w:t xml:space="preserve"> </w:t>
      </w:r>
      <w:r>
        <w:rPr>
          <w:rFonts w:ascii="仿宋" w:hAnsi="仿宋" w:eastAsia="仿宋" w:cs="仿宋"/>
          <w:spacing w:val="-1"/>
          <w:sz w:val="24"/>
          <w:szCs w:val="24"/>
        </w:rPr>
        <w:t>个工作日内将评审报告送采购人确认。采购人应当在收到评审报告后5</w:t>
      </w:r>
      <w:r>
        <w:rPr>
          <w:rFonts w:ascii="仿宋" w:hAnsi="仿宋" w:eastAsia="仿宋" w:cs="仿宋"/>
          <w:spacing w:val="-26"/>
          <w:sz w:val="24"/>
          <w:szCs w:val="24"/>
        </w:rPr>
        <w:t xml:space="preserve"> </w:t>
      </w:r>
      <w:r>
        <w:rPr>
          <w:rFonts w:ascii="仿宋" w:hAnsi="仿宋" w:eastAsia="仿宋" w:cs="仿宋"/>
          <w:spacing w:val="-1"/>
          <w:sz w:val="24"/>
          <w:szCs w:val="24"/>
        </w:rPr>
        <w:t>个工作日内，从评审报告提出的成交候选人中，根据质量</w:t>
      </w:r>
      <w:r>
        <w:rPr>
          <w:rFonts w:ascii="仿宋" w:hAnsi="仿宋" w:eastAsia="仿宋" w:cs="仿宋"/>
          <w:spacing w:val="-2"/>
          <w:sz w:val="24"/>
          <w:szCs w:val="24"/>
        </w:rPr>
        <w:t>和服务均能满足采购文件实质性响应要求且报价最低的原则确定成交供应商，也可以书面授权采购小组直接确定成交供应商。采购人逾期未确定成交供应商且不提出异议的，</w:t>
      </w:r>
      <w:r>
        <w:rPr>
          <w:rFonts w:ascii="仿宋" w:hAnsi="仿宋" w:eastAsia="仿宋" w:cs="仿宋"/>
          <w:spacing w:val="-1"/>
          <w:sz w:val="24"/>
          <w:szCs w:val="24"/>
        </w:rPr>
        <w:t>视为确定评审报告提出的报价最低的供应商为成交供应商。</w:t>
      </w:r>
    </w:p>
    <w:p w14:paraId="79A3BB61">
      <w:pPr>
        <w:spacing w:line="223" w:lineRule="auto"/>
        <w:ind w:left="486"/>
        <w:rPr>
          <w:rFonts w:ascii="仿宋" w:hAnsi="仿宋" w:eastAsia="仿宋" w:cs="仿宋"/>
          <w:sz w:val="24"/>
          <w:szCs w:val="24"/>
        </w:rPr>
      </w:pPr>
      <w:r>
        <w:rPr>
          <w:rFonts w:ascii="仿宋" w:hAnsi="仿宋" w:eastAsia="仿宋" w:cs="仿宋"/>
          <w:spacing w:val="-2"/>
          <w:sz w:val="24"/>
          <w:szCs w:val="24"/>
        </w:rPr>
        <w:t>（二）成交供应商的变更</w:t>
      </w:r>
    </w:p>
    <w:p w14:paraId="2427D5E8">
      <w:pPr>
        <w:spacing w:before="107" w:line="308" w:lineRule="auto"/>
        <w:ind w:left="2" w:right="61" w:firstLine="489"/>
        <w:rPr>
          <w:rFonts w:ascii="仿宋" w:hAnsi="仿宋" w:eastAsia="仿宋" w:cs="仿宋"/>
          <w:sz w:val="24"/>
          <w:szCs w:val="24"/>
        </w:rPr>
      </w:pPr>
      <w:r>
        <w:rPr>
          <w:rFonts w:ascii="仿宋" w:hAnsi="仿宋" w:eastAsia="仿宋" w:cs="仿宋"/>
          <w:spacing w:val="-2"/>
          <w:sz w:val="24"/>
          <w:szCs w:val="24"/>
        </w:rPr>
        <w:t>1.成交供应商拒绝签订本次采购合同的，采购人可以按照评审报告推荐的成交</w:t>
      </w:r>
      <w:r>
        <w:rPr>
          <w:rFonts w:ascii="仿宋" w:hAnsi="仿宋" w:eastAsia="仿宋" w:cs="仿宋"/>
          <w:spacing w:val="-3"/>
          <w:sz w:val="24"/>
          <w:szCs w:val="24"/>
        </w:rPr>
        <w:t>候选</w:t>
      </w:r>
      <w:r>
        <w:rPr>
          <w:rFonts w:ascii="仿宋" w:hAnsi="仿宋" w:eastAsia="仿宋" w:cs="仿宋"/>
          <w:spacing w:val="-2"/>
          <w:sz w:val="24"/>
          <w:szCs w:val="24"/>
        </w:rPr>
        <w:t>人顺序，确定排名下一位的候选人为成交供应商，也可以重新开展采购活动。拒绝签订</w:t>
      </w:r>
      <w:r>
        <w:rPr>
          <w:rFonts w:ascii="仿宋" w:hAnsi="仿宋" w:eastAsia="仿宋" w:cs="仿宋"/>
          <w:spacing w:val="-1"/>
          <w:sz w:val="24"/>
          <w:szCs w:val="24"/>
        </w:rPr>
        <w:t>本次采购合同的成交供应商不得参加对该项目重新开展的采购活动。</w:t>
      </w:r>
    </w:p>
    <w:p w14:paraId="300397D2">
      <w:pPr>
        <w:spacing w:line="308" w:lineRule="auto"/>
        <w:ind w:left="2" w:right="61" w:firstLine="474"/>
        <w:rPr>
          <w:rFonts w:ascii="仿宋" w:hAnsi="仿宋" w:eastAsia="仿宋" w:cs="仿宋"/>
          <w:sz w:val="24"/>
          <w:szCs w:val="24"/>
        </w:rPr>
      </w:pPr>
      <w:r>
        <w:rPr>
          <w:rFonts w:ascii="仿宋" w:hAnsi="仿宋" w:eastAsia="仿宋" w:cs="仿宋"/>
          <w:spacing w:val="-2"/>
          <w:sz w:val="24"/>
          <w:szCs w:val="24"/>
        </w:rPr>
        <w:t>2.成交供应商无充分理由放弃成交的，采购人将向同级财政部门报告，财政部门将根据相关法律法规的规定进行处理。</w:t>
      </w:r>
    </w:p>
    <w:p w14:paraId="4172CE84">
      <w:pPr>
        <w:spacing w:line="223" w:lineRule="auto"/>
        <w:ind w:left="478"/>
        <w:outlineLvl w:val="1"/>
        <w:rPr>
          <w:rFonts w:ascii="仿宋" w:hAnsi="仿宋" w:eastAsia="仿宋" w:cs="仿宋"/>
          <w:sz w:val="24"/>
          <w:szCs w:val="24"/>
        </w:rPr>
      </w:pPr>
      <w:r>
        <w:rPr>
          <w:rFonts w:ascii="仿宋" w:hAnsi="仿宋" w:eastAsia="仿宋" w:cs="仿宋"/>
          <w:b/>
          <w:bCs/>
          <w:spacing w:val="-8"/>
          <w:sz w:val="24"/>
          <w:szCs w:val="24"/>
        </w:rPr>
        <w:t>五、成交通知</w:t>
      </w:r>
    </w:p>
    <w:p w14:paraId="28C634A0">
      <w:pPr>
        <w:spacing w:before="108" w:line="306" w:lineRule="auto"/>
        <w:ind w:left="6" w:right="61" w:firstLine="480"/>
        <w:rPr>
          <w:rFonts w:ascii="仿宋" w:hAnsi="仿宋" w:eastAsia="仿宋" w:cs="仿宋"/>
          <w:sz w:val="24"/>
          <w:szCs w:val="24"/>
        </w:rPr>
      </w:pPr>
      <w:r>
        <w:rPr>
          <w:rFonts w:ascii="仿宋" w:hAnsi="仿宋" w:eastAsia="仿宋" w:cs="仿宋"/>
          <w:spacing w:val="16"/>
          <w:sz w:val="24"/>
          <w:szCs w:val="24"/>
        </w:rPr>
        <w:t>（一）</w:t>
      </w:r>
      <w:r>
        <w:rPr>
          <w:rFonts w:ascii="仿宋" w:hAnsi="仿宋" w:eastAsia="仿宋" w:cs="仿宋"/>
          <w:spacing w:val="-53"/>
          <w:sz w:val="24"/>
          <w:szCs w:val="24"/>
        </w:rPr>
        <w:t xml:space="preserve"> </w:t>
      </w:r>
      <w:r>
        <w:rPr>
          <w:rFonts w:ascii="仿宋" w:hAnsi="仿宋" w:eastAsia="仿宋" w:cs="仿宋"/>
          <w:spacing w:val="16"/>
          <w:sz w:val="24"/>
          <w:szCs w:val="24"/>
        </w:rPr>
        <w:t>成交供应商确定后</w:t>
      </w:r>
      <w:r>
        <w:rPr>
          <w:rFonts w:ascii="仿宋" w:hAnsi="仿宋" w:eastAsia="仿宋" w:cs="仿宋"/>
          <w:spacing w:val="-66"/>
          <w:sz w:val="24"/>
          <w:szCs w:val="24"/>
        </w:rPr>
        <w:t xml:space="preserve"> </w:t>
      </w:r>
      <w:r>
        <w:rPr>
          <w:rFonts w:ascii="仿宋" w:hAnsi="仿宋" w:eastAsia="仿宋" w:cs="仿宋"/>
          <w:spacing w:val="16"/>
          <w:sz w:val="24"/>
          <w:szCs w:val="24"/>
        </w:rPr>
        <w:t>，采购代理机构将在重庆九黎旅游控股集团</w:t>
      </w:r>
      <w:r>
        <w:rPr>
          <w:rFonts w:ascii="仿宋" w:hAnsi="仿宋" w:eastAsia="仿宋" w:cs="仿宋"/>
          <w:sz w:val="24"/>
          <w:szCs w:val="24"/>
        </w:rPr>
        <w:t>（</w:t>
      </w:r>
      <w:r>
        <w:fldChar w:fldCharType="begin"/>
      </w:r>
      <w:r>
        <w:instrText xml:space="preserve"> HYPERLINK "http://www.cqjljt.com/Index.shtml" </w:instrText>
      </w:r>
      <w:r>
        <w:fldChar w:fldCharType="separate"/>
      </w:r>
      <w:r>
        <w:rPr>
          <w:rFonts w:ascii="仿宋" w:hAnsi="仿宋" w:eastAsia="仿宋" w:cs="仿宋"/>
          <w:sz w:val="24"/>
          <w:szCs w:val="24"/>
        </w:rPr>
        <w:t>http://www.cqjljt.com/</w:t>
      </w:r>
      <w:r>
        <w:rPr>
          <w:rFonts w:ascii="仿宋" w:hAnsi="仿宋" w:eastAsia="仿宋" w:cs="仿宋"/>
          <w:spacing w:val="-1"/>
          <w:sz w:val="24"/>
          <w:szCs w:val="24"/>
        </w:rPr>
        <w:t>Index.shtml</w:t>
      </w:r>
      <w:r>
        <w:rPr>
          <w:rFonts w:ascii="仿宋" w:hAnsi="仿宋" w:eastAsia="仿宋" w:cs="仿宋"/>
          <w:spacing w:val="-1"/>
          <w:sz w:val="24"/>
          <w:szCs w:val="24"/>
        </w:rPr>
        <w:fldChar w:fldCharType="end"/>
      </w:r>
      <w:r>
        <w:rPr>
          <w:rFonts w:ascii="仿宋" w:hAnsi="仿宋" w:eastAsia="仿宋" w:cs="仿宋"/>
          <w:spacing w:val="-1"/>
          <w:sz w:val="24"/>
          <w:szCs w:val="24"/>
        </w:rPr>
        <w:t>）上发布成交结果公告。</w:t>
      </w:r>
    </w:p>
    <w:p w14:paraId="20E1D735">
      <w:pPr>
        <w:spacing w:before="7" w:line="307" w:lineRule="auto"/>
        <w:ind w:left="7" w:right="61" w:firstLine="479"/>
        <w:rPr>
          <w:rFonts w:ascii="仿宋" w:hAnsi="仿宋" w:eastAsia="仿宋" w:cs="仿宋"/>
          <w:sz w:val="24"/>
          <w:szCs w:val="24"/>
        </w:rPr>
      </w:pPr>
      <w:r>
        <w:rPr>
          <w:rFonts w:ascii="仿宋" w:hAnsi="仿宋" w:eastAsia="仿宋" w:cs="仿宋"/>
          <w:spacing w:val="-2"/>
          <w:sz w:val="24"/>
          <w:szCs w:val="24"/>
        </w:rPr>
        <w:t>（二）结果公告发出同时，采购代理机构将以书面形式发出《成交通知书》。《成交通知书》一经发出即发生法律效力。</w:t>
      </w:r>
    </w:p>
    <w:p w14:paraId="6840E074">
      <w:pPr>
        <w:spacing w:line="220" w:lineRule="auto"/>
        <w:ind w:left="486"/>
        <w:rPr>
          <w:rFonts w:ascii="仿宋" w:hAnsi="仿宋" w:eastAsia="仿宋" w:cs="仿宋"/>
          <w:sz w:val="24"/>
          <w:szCs w:val="24"/>
        </w:rPr>
      </w:pPr>
      <w:r>
        <w:rPr>
          <w:rFonts w:ascii="仿宋" w:hAnsi="仿宋" w:eastAsia="仿宋" w:cs="仿宋"/>
          <w:spacing w:val="-1"/>
          <w:sz w:val="24"/>
          <w:szCs w:val="24"/>
        </w:rPr>
        <w:t>（三）《成交通知书》将作为签订合同的依据。</w:t>
      </w:r>
    </w:p>
    <w:p w14:paraId="63424564">
      <w:pPr>
        <w:spacing w:before="115" w:line="225" w:lineRule="auto"/>
        <w:ind w:left="486"/>
        <w:rPr>
          <w:rFonts w:ascii="仿宋" w:hAnsi="仿宋" w:eastAsia="仿宋" w:cs="仿宋"/>
          <w:sz w:val="24"/>
          <w:szCs w:val="24"/>
        </w:rPr>
      </w:pPr>
      <w:r>
        <w:rPr>
          <w:rFonts w:ascii="仿宋" w:hAnsi="仿宋" w:eastAsia="仿宋" w:cs="仿宋"/>
          <w:spacing w:val="-5"/>
          <w:sz w:val="24"/>
          <w:szCs w:val="24"/>
        </w:rPr>
        <w:t>（一）质疑</w:t>
      </w:r>
    </w:p>
    <w:p w14:paraId="4C2ED8FA">
      <w:pPr>
        <w:spacing w:before="106" w:line="308" w:lineRule="auto"/>
        <w:ind w:left="5" w:right="61" w:firstLine="477"/>
        <w:rPr>
          <w:rFonts w:ascii="仿宋" w:hAnsi="仿宋" w:eastAsia="仿宋" w:cs="仿宋"/>
          <w:sz w:val="24"/>
          <w:szCs w:val="24"/>
        </w:rPr>
      </w:pPr>
      <w:r>
        <w:rPr>
          <w:rFonts w:ascii="仿宋" w:hAnsi="仿宋" w:eastAsia="仿宋" w:cs="仿宋"/>
          <w:spacing w:val="-2"/>
          <w:sz w:val="24"/>
          <w:szCs w:val="24"/>
        </w:rPr>
        <w:t>供应商认为采购文件、采购过程和成交结果使自己的权益收到伤害的，可向采购人或采购代理机构以书面形式提出质疑。</w:t>
      </w:r>
    </w:p>
    <w:p w14:paraId="39426CAA">
      <w:pPr>
        <w:spacing w:before="1" w:line="222" w:lineRule="auto"/>
        <w:ind w:left="483"/>
        <w:rPr>
          <w:rFonts w:ascii="仿宋" w:hAnsi="仿宋" w:eastAsia="仿宋" w:cs="仿宋"/>
          <w:sz w:val="24"/>
          <w:szCs w:val="24"/>
        </w:rPr>
      </w:pPr>
      <w:r>
        <w:rPr>
          <w:rFonts w:ascii="仿宋" w:hAnsi="仿宋" w:eastAsia="仿宋" w:cs="仿宋"/>
          <w:spacing w:val="-1"/>
          <w:sz w:val="24"/>
          <w:szCs w:val="24"/>
        </w:rPr>
        <w:t>提出质疑的应当是参与所质疑项目采购活动的供应商。</w:t>
      </w:r>
    </w:p>
    <w:p w14:paraId="39EDE76F">
      <w:pPr>
        <w:spacing w:before="110" w:line="222" w:lineRule="auto"/>
        <w:ind w:left="476"/>
        <w:rPr>
          <w:rFonts w:ascii="仿宋" w:hAnsi="仿宋" w:eastAsia="仿宋" w:cs="仿宋"/>
          <w:sz w:val="24"/>
          <w:szCs w:val="24"/>
        </w:rPr>
      </w:pPr>
      <w:r>
        <w:rPr>
          <w:rFonts w:ascii="仿宋" w:hAnsi="仿宋" w:eastAsia="仿宋" w:cs="仿宋"/>
          <w:b/>
          <w:bCs/>
          <w:spacing w:val="-8"/>
          <w:sz w:val="24"/>
          <w:szCs w:val="24"/>
        </w:rPr>
        <w:t>六、质疑与投诉</w:t>
      </w:r>
    </w:p>
    <w:p w14:paraId="2CCA512F">
      <w:pPr>
        <w:spacing w:before="112" w:line="222" w:lineRule="auto"/>
        <w:ind w:left="491"/>
        <w:rPr>
          <w:rFonts w:ascii="仿宋" w:hAnsi="仿宋" w:eastAsia="仿宋" w:cs="仿宋"/>
          <w:sz w:val="24"/>
          <w:szCs w:val="24"/>
        </w:rPr>
      </w:pPr>
      <w:r>
        <w:rPr>
          <w:rFonts w:ascii="仿宋" w:hAnsi="仿宋" w:eastAsia="仿宋" w:cs="仿宋"/>
          <w:spacing w:val="-3"/>
          <w:sz w:val="24"/>
          <w:szCs w:val="24"/>
        </w:rPr>
        <w:t>1.质疑时限、内容</w:t>
      </w:r>
    </w:p>
    <w:p w14:paraId="5B659375">
      <w:pPr>
        <w:spacing w:before="110" w:line="308" w:lineRule="auto"/>
        <w:ind w:right="61" w:firstLine="491"/>
        <w:rPr>
          <w:rFonts w:ascii="仿宋" w:hAnsi="仿宋" w:eastAsia="仿宋" w:cs="仿宋"/>
          <w:sz w:val="24"/>
          <w:szCs w:val="24"/>
        </w:rPr>
      </w:pPr>
      <w:r>
        <w:rPr>
          <w:rFonts w:ascii="仿宋" w:hAnsi="仿宋" w:eastAsia="仿宋" w:cs="仿宋"/>
          <w:spacing w:val="-1"/>
          <w:sz w:val="24"/>
          <w:szCs w:val="24"/>
        </w:rPr>
        <w:t>1.1</w:t>
      </w:r>
      <w:r>
        <w:rPr>
          <w:rFonts w:ascii="仿宋" w:hAnsi="仿宋" w:eastAsia="仿宋" w:cs="仿宋"/>
          <w:spacing w:val="-41"/>
          <w:sz w:val="24"/>
          <w:szCs w:val="24"/>
        </w:rPr>
        <w:t xml:space="preserve"> </w:t>
      </w:r>
      <w:r>
        <w:rPr>
          <w:rFonts w:ascii="仿宋" w:hAnsi="仿宋" w:eastAsia="仿宋" w:cs="仿宋"/>
          <w:spacing w:val="-1"/>
          <w:sz w:val="24"/>
          <w:szCs w:val="24"/>
        </w:rPr>
        <w:t>供应商认为采购文件、采购过程、成交结果使自己的权益受到损害的，可以在</w:t>
      </w:r>
      <w:r>
        <w:rPr>
          <w:rFonts w:ascii="仿宋" w:hAnsi="仿宋" w:eastAsia="仿宋" w:cs="仿宋"/>
          <w:spacing w:val="-3"/>
          <w:sz w:val="24"/>
          <w:szCs w:val="24"/>
        </w:rPr>
        <w:t>知道或者应知其权益受到损害之日起</w:t>
      </w:r>
      <w:r>
        <w:rPr>
          <w:rFonts w:ascii="仿宋" w:hAnsi="仿宋" w:eastAsia="仿宋" w:cs="仿宋"/>
          <w:spacing w:val="-27"/>
          <w:sz w:val="24"/>
          <w:szCs w:val="24"/>
        </w:rPr>
        <w:t xml:space="preserve"> </w:t>
      </w:r>
      <w:r>
        <w:rPr>
          <w:rFonts w:ascii="仿宋" w:hAnsi="仿宋" w:eastAsia="仿宋" w:cs="仿宋"/>
          <w:spacing w:val="-3"/>
          <w:sz w:val="24"/>
          <w:szCs w:val="24"/>
        </w:rPr>
        <w:t>7</w:t>
      </w:r>
      <w:r>
        <w:rPr>
          <w:rFonts w:ascii="仿宋" w:hAnsi="仿宋" w:eastAsia="仿宋" w:cs="仿宋"/>
          <w:spacing w:val="-44"/>
          <w:sz w:val="24"/>
          <w:szCs w:val="24"/>
        </w:rPr>
        <w:t xml:space="preserve"> </w:t>
      </w:r>
      <w:r>
        <w:rPr>
          <w:rFonts w:ascii="仿宋" w:hAnsi="仿宋" w:eastAsia="仿宋" w:cs="仿宋"/>
          <w:spacing w:val="-3"/>
          <w:sz w:val="24"/>
          <w:szCs w:val="24"/>
        </w:rPr>
        <w:t>个工作日内，以书面形式向采购人、采购代理机构提出质疑。</w:t>
      </w:r>
    </w:p>
    <w:p w14:paraId="446C5AEE">
      <w:pPr>
        <w:spacing w:before="1" w:line="220" w:lineRule="auto"/>
        <w:jc w:val="right"/>
        <w:rPr>
          <w:rFonts w:ascii="仿宋" w:hAnsi="仿宋" w:eastAsia="仿宋" w:cs="仿宋"/>
          <w:sz w:val="24"/>
          <w:szCs w:val="24"/>
        </w:rPr>
      </w:pPr>
      <w:r>
        <w:rPr>
          <w:rFonts w:ascii="仿宋" w:hAnsi="仿宋" w:eastAsia="仿宋" w:cs="仿宋"/>
          <w:spacing w:val="-6"/>
          <w:sz w:val="24"/>
          <w:szCs w:val="24"/>
        </w:rPr>
        <w:t>1.2</w:t>
      </w:r>
      <w:r>
        <w:rPr>
          <w:rFonts w:ascii="仿宋" w:hAnsi="仿宋" w:eastAsia="仿宋" w:cs="仿宋"/>
          <w:spacing w:val="-26"/>
          <w:sz w:val="24"/>
          <w:szCs w:val="24"/>
        </w:rPr>
        <w:t xml:space="preserve"> </w:t>
      </w:r>
      <w:r>
        <w:rPr>
          <w:rFonts w:ascii="仿宋" w:hAnsi="仿宋" w:eastAsia="仿宋" w:cs="仿宋"/>
          <w:spacing w:val="-6"/>
          <w:sz w:val="24"/>
          <w:szCs w:val="24"/>
        </w:rPr>
        <w:t>供应商提出质疑应当提交质疑函和必要的证明材料，质疑函应当包括下列内容：</w:t>
      </w:r>
    </w:p>
    <w:p w14:paraId="43C97C3B">
      <w:pPr>
        <w:spacing w:before="112" w:line="221" w:lineRule="auto"/>
        <w:ind w:left="491"/>
        <w:rPr>
          <w:rFonts w:ascii="仿宋" w:hAnsi="仿宋" w:eastAsia="仿宋" w:cs="仿宋"/>
          <w:sz w:val="24"/>
          <w:szCs w:val="24"/>
        </w:rPr>
      </w:pPr>
      <w:r>
        <w:rPr>
          <w:rFonts w:ascii="仿宋" w:hAnsi="仿宋" w:eastAsia="仿宋" w:cs="仿宋"/>
          <w:spacing w:val="-2"/>
          <w:sz w:val="24"/>
          <w:szCs w:val="24"/>
        </w:rPr>
        <w:t>1.2.1</w:t>
      </w:r>
      <w:r>
        <w:rPr>
          <w:rFonts w:ascii="仿宋" w:hAnsi="仿宋" w:eastAsia="仿宋" w:cs="仿宋"/>
          <w:spacing w:val="-26"/>
          <w:sz w:val="24"/>
          <w:szCs w:val="24"/>
        </w:rPr>
        <w:t xml:space="preserve"> </w:t>
      </w:r>
      <w:r>
        <w:rPr>
          <w:rFonts w:ascii="仿宋" w:hAnsi="仿宋" w:eastAsia="仿宋" w:cs="仿宋"/>
          <w:spacing w:val="-2"/>
          <w:sz w:val="24"/>
          <w:szCs w:val="24"/>
        </w:rPr>
        <w:t>供应商的姓名或者名称、地址、邮编、联系人及联系电话；</w:t>
      </w:r>
    </w:p>
    <w:p w14:paraId="30905D83">
      <w:pPr>
        <w:spacing w:before="113" w:line="221" w:lineRule="auto"/>
        <w:ind w:left="491"/>
        <w:rPr>
          <w:rFonts w:ascii="仿宋" w:hAnsi="仿宋" w:eastAsia="仿宋" w:cs="仿宋"/>
          <w:sz w:val="24"/>
          <w:szCs w:val="24"/>
        </w:rPr>
      </w:pPr>
      <w:r>
        <w:rPr>
          <w:rFonts w:ascii="仿宋" w:hAnsi="仿宋" w:eastAsia="仿宋" w:cs="仿宋"/>
          <w:spacing w:val="-2"/>
          <w:sz w:val="24"/>
          <w:szCs w:val="24"/>
        </w:rPr>
        <w:t>1.2.2</w:t>
      </w:r>
      <w:r>
        <w:rPr>
          <w:rFonts w:ascii="仿宋" w:hAnsi="仿宋" w:eastAsia="仿宋" w:cs="仿宋"/>
          <w:spacing w:val="-34"/>
          <w:sz w:val="24"/>
          <w:szCs w:val="24"/>
        </w:rPr>
        <w:t xml:space="preserve"> </w:t>
      </w:r>
      <w:r>
        <w:rPr>
          <w:rFonts w:ascii="仿宋" w:hAnsi="仿宋" w:eastAsia="仿宋" w:cs="仿宋"/>
          <w:spacing w:val="-2"/>
          <w:sz w:val="24"/>
          <w:szCs w:val="24"/>
        </w:rPr>
        <w:t>质疑项目的项目名称、项目号以及采购执行编号；</w:t>
      </w:r>
    </w:p>
    <w:p w14:paraId="628015AA">
      <w:pPr>
        <w:spacing w:before="114" w:line="220" w:lineRule="auto"/>
        <w:ind w:left="491"/>
        <w:rPr>
          <w:rFonts w:ascii="仿宋" w:hAnsi="仿宋" w:eastAsia="仿宋" w:cs="仿宋"/>
          <w:sz w:val="24"/>
          <w:szCs w:val="24"/>
        </w:rPr>
      </w:pPr>
      <w:r>
        <w:rPr>
          <w:rFonts w:ascii="仿宋" w:hAnsi="仿宋" w:eastAsia="仿宋" w:cs="仿宋"/>
          <w:spacing w:val="-2"/>
          <w:sz w:val="24"/>
          <w:szCs w:val="24"/>
        </w:rPr>
        <w:t>1.2.3</w:t>
      </w:r>
      <w:r>
        <w:rPr>
          <w:rFonts w:ascii="仿宋" w:hAnsi="仿宋" w:eastAsia="仿宋" w:cs="仿宋"/>
          <w:spacing w:val="-34"/>
          <w:sz w:val="24"/>
          <w:szCs w:val="24"/>
        </w:rPr>
        <w:t xml:space="preserve"> </w:t>
      </w:r>
      <w:r>
        <w:rPr>
          <w:rFonts w:ascii="仿宋" w:hAnsi="仿宋" w:eastAsia="仿宋" w:cs="仿宋"/>
          <w:spacing w:val="-2"/>
          <w:sz w:val="24"/>
          <w:szCs w:val="24"/>
        </w:rPr>
        <w:t>具体、明确的质疑事项和与质疑事项相关的请求；</w:t>
      </w:r>
    </w:p>
    <w:p w14:paraId="78D9AA2A">
      <w:pPr>
        <w:spacing w:before="113" w:line="222" w:lineRule="auto"/>
        <w:ind w:left="491"/>
        <w:rPr>
          <w:rFonts w:ascii="仿宋" w:hAnsi="仿宋" w:eastAsia="仿宋" w:cs="仿宋"/>
          <w:sz w:val="24"/>
          <w:szCs w:val="24"/>
        </w:rPr>
      </w:pPr>
      <w:r>
        <w:rPr>
          <w:rFonts w:ascii="仿宋" w:hAnsi="仿宋" w:eastAsia="仿宋" w:cs="仿宋"/>
          <w:spacing w:val="-5"/>
          <w:sz w:val="24"/>
          <w:szCs w:val="24"/>
        </w:rPr>
        <w:t>1.2.4</w:t>
      </w:r>
      <w:r>
        <w:rPr>
          <w:rFonts w:ascii="仿宋" w:hAnsi="仿宋" w:eastAsia="仿宋" w:cs="仿宋"/>
          <w:spacing w:val="-38"/>
          <w:sz w:val="24"/>
          <w:szCs w:val="24"/>
        </w:rPr>
        <w:t xml:space="preserve"> </w:t>
      </w:r>
      <w:r>
        <w:rPr>
          <w:rFonts w:ascii="仿宋" w:hAnsi="仿宋" w:eastAsia="仿宋" w:cs="仿宋"/>
          <w:spacing w:val="-5"/>
          <w:sz w:val="24"/>
          <w:szCs w:val="24"/>
        </w:rPr>
        <w:t>事实依据；</w:t>
      </w:r>
    </w:p>
    <w:p w14:paraId="0E93F578">
      <w:pPr>
        <w:spacing w:line="222" w:lineRule="auto"/>
        <w:rPr>
          <w:rFonts w:ascii="仿宋" w:hAnsi="仿宋" w:eastAsia="仿宋" w:cs="仿宋"/>
          <w:sz w:val="24"/>
          <w:szCs w:val="24"/>
        </w:rPr>
        <w:sectPr>
          <w:footerReference r:id="rId14" w:type="default"/>
          <w:pgSz w:w="11905" w:h="16839"/>
          <w:pgMar w:top="1200" w:right="1355" w:bottom="1338" w:left="1430" w:header="0" w:footer="1176" w:gutter="0"/>
          <w:pgNumType w:fmt="decimal"/>
          <w:cols w:space="720" w:num="1"/>
        </w:sectPr>
      </w:pPr>
    </w:p>
    <w:p w14:paraId="7A70FF02">
      <w:pPr>
        <w:spacing w:before="49" w:line="222" w:lineRule="auto"/>
        <w:ind w:left="492"/>
        <w:rPr>
          <w:rFonts w:ascii="仿宋" w:hAnsi="仿宋" w:eastAsia="仿宋" w:cs="仿宋"/>
          <w:sz w:val="24"/>
          <w:szCs w:val="24"/>
        </w:rPr>
      </w:pPr>
      <w:r>
        <w:rPr>
          <w:rFonts w:ascii="仿宋" w:hAnsi="仿宋" w:eastAsia="仿宋" w:cs="仿宋"/>
          <w:spacing w:val="-4"/>
          <w:sz w:val="24"/>
          <w:szCs w:val="24"/>
        </w:rPr>
        <w:t>1.2.5</w:t>
      </w:r>
      <w:r>
        <w:rPr>
          <w:rFonts w:ascii="仿宋" w:hAnsi="仿宋" w:eastAsia="仿宋" w:cs="仿宋"/>
          <w:spacing w:val="-36"/>
          <w:sz w:val="24"/>
          <w:szCs w:val="24"/>
        </w:rPr>
        <w:t xml:space="preserve"> </w:t>
      </w:r>
      <w:r>
        <w:rPr>
          <w:rFonts w:ascii="仿宋" w:hAnsi="仿宋" w:eastAsia="仿宋" w:cs="仿宋"/>
          <w:spacing w:val="-4"/>
          <w:sz w:val="24"/>
          <w:szCs w:val="24"/>
        </w:rPr>
        <w:t>必要的法律依据；</w:t>
      </w:r>
    </w:p>
    <w:p w14:paraId="57D56515">
      <w:pPr>
        <w:spacing w:before="109" w:line="222" w:lineRule="auto"/>
        <w:ind w:left="492"/>
        <w:rPr>
          <w:rFonts w:ascii="仿宋" w:hAnsi="仿宋" w:eastAsia="仿宋" w:cs="仿宋"/>
          <w:sz w:val="24"/>
          <w:szCs w:val="24"/>
        </w:rPr>
      </w:pPr>
      <w:r>
        <w:rPr>
          <w:rFonts w:ascii="仿宋" w:hAnsi="仿宋" w:eastAsia="仿宋" w:cs="仿宋"/>
          <w:spacing w:val="-9"/>
          <w:sz w:val="24"/>
          <w:szCs w:val="24"/>
        </w:rPr>
        <w:t>1.2.6</w:t>
      </w:r>
      <w:r>
        <w:rPr>
          <w:rFonts w:ascii="仿宋" w:hAnsi="仿宋" w:eastAsia="仿宋" w:cs="仿宋"/>
          <w:spacing w:val="-37"/>
          <w:sz w:val="24"/>
          <w:szCs w:val="24"/>
        </w:rPr>
        <w:t xml:space="preserve"> </w:t>
      </w:r>
      <w:r>
        <w:rPr>
          <w:rFonts w:ascii="仿宋" w:hAnsi="仿宋" w:eastAsia="仿宋" w:cs="仿宋"/>
          <w:spacing w:val="-9"/>
          <w:sz w:val="24"/>
          <w:szCs w:val="24"/>
        </w:rPr>
        <w:t>提出质疑的</w:t>
      </w:r>
      <w:r>
        <w:rPr>
          <w:rFonts w:ascii="仿宋" w:hAnsi="仿宋" w:eastAsia="仿宋" w:cs="仿宋"/>
          <w:spacing w:val="-54"/>
          <w:sz w:val="24"/>
          <w:szCs w:val="24"/>
        </w:rPr>
        <w:t xml:space="preserve"> </w:t>
      </w:r>
      <w:r>
        <w:rPr>
          <w:rFonts w:ascii="仿宋" w:hAnsi="仿宋" w:eastAsia="仿宋" w:cs="仿宋"/>
          <w:spacing w:val="-9"/>
          <w:sz w:val="24"/>
          <w:szCs w:val="24"/>
        </w:rPr>
        <w:t>日期；</w:t>
      </w:r>
    </w:p>
    <w:p w14:paraId="28BA0627">
      <w:pPr>
        <w:spacing w:before="112" w:line="307" w:lineRule="auto"/>
        <w:ind w:left="2" w:right="29" w:firstLine="490"/>
        <w:rPr>
          <w:rFonts w:ascii="仿宋" w:hAnsi="仿宋" w:eastAsia="仿宋" w:cs="仿宋"/>
          <w:sz w:val="24"/>
          <w:szCs w:val="24"/>
        </w:rPr>
      </w:pPr>
      <w:r>
        <w:rPr>
          <w:rFonts w:ascii="仿宋" w:hAnsi="仿宋" w:eastAsia="仿宋" w:cs="仿宋"/>
          <w:spacing w:val="-1"/>
          <w:sz w:val="24"/>
          <w:szCs w:val="24"/>
        </w:rPr>
        <w:t>1.2.7</w:t>
      </w:r>
      <w:r>
        <w:rPr>
          <w:rFonts w:ascii="仿宋" w:hAnsi="仿宋" w:eastAsia="仿宋" w:cs="仿宋"/>
          <w:spacing w:val="-37"/>
          <w:sz w:val="24"/>
          <w:szCs w:val="24"/>
        </w:rPr>
        <w:t xml:space="preserve"> </w:t>
      </w:r>
      <w:r>
        <w:rPr>
          <w:rFonts w:ascii="仿宋" w:hAnsi="仿宋" w:eastAsia="仿宋" w:cs="仿宋"/>
          <w:spacing w:val="-1"/>
          <w:sz w:val="24"/>
          <w:szCs w:val="24"/>
        </w:rPr>
        <w:t>营业执照（或事业单位法人证书，或个体工商户营业执照或有效的自</w:t>
      </w:r>
      <w:r>
        <w:rPr>
          <w:rFonts w:ascii="仿宋" w:hAnsi="仿宋" w:eastAsia="仿宋" w:cs="仿宋"/>
          <w:spacing w:val="-2"/>
          <w:sz w:val="24"/>
          <w:szCs w:val="24"/>
        </w:rPr>
        <w:t>然人身份证明）复印件；</w:t>
      </w:r>
    </w:p>
    <w:p w14:paraId="26F36ED3">
      <w:pPr>
        <w:spacing w:line="308" w:lineRule="auto"/>
        <w:ind w:left="1" w:right="29" w:firstLine="491"/>
        <w:rPr>
          <w:rFonts w:ascii="仿宋" w:hAnsi="仿宋" w:eastAsia="仿宋" w:cs="仿宋"/>
          <w:sz w:val="24"/>
          <w:szCs w:val="24"/>
        </w:rPr>
      </w:pPr>
      <w:r>
        <w:rPr>
          <w:rFonts w:ascii="仿宋" w:hAnsi="仿宋" w:eastAsia="仿宋" w:cs="仿宋"/>
          <w:spacing w:val="-1"/>
          <w:sz w:val="24"/>
          <w:szCs w:val="24"/>
        </w:rPr>
        <w:t>1.2.8</w:t>
      </w:r>
      <w:r>
        <w:rPr>
          <w:rFonts w:ascii="仿宋" w:hAnsi="仿宋" w:eastAsia="仿宋" w:cs="仿宋"/>
          <w:spacing w:val="-36"/>
          <w:sz w:val="24"/>
          <w:szCs w:val="24"/>
        </w:rPr>
        <w:t xml:space="preserve"> </w:t>
      </w:r>
      <w:r>
        <w:rPr>
          <w:rFonts w:ascii="仿宋" w:hAnsi="仿宋" w:eastAsia="仿宋" w:cs="仿宋"/>
          <w:spacing w:val="-1"/>
          <w:sz w:val="24"/>
          <w:szCs w:val="24"/>
        </w:rPr>
        <w:t>法定代表人授权委托书原件、法定代表人身份证复印件和其授权代</w:t>
      </w:r>
      <w:r>
        <w:rPr>
          <w:rFonts w:ascii="仿宋" w:hAnsi="仿宋" w:eastAsia="仿宋" w:cs="仿宋"/>
          <w:spacing w:val="-2"/>
          <w:sz w:val="24"/>
          <w:szCs w:val="24"/>
        </w:rPr>
        <w:t>表的身份</w:t>
      </w:r>
      <w:r>
        <w:rPr>
          <w:rFonts w:ascii="仿宋" w:hAnsi="仿宋" w:eastAsia="仿宋" w:cs="仿宋"/>
          <w:spacing w:val="-1"/>
          <w:sz w:val="24"/>
          <w:szCs w:val="24"/>
        </w:rPr>
        <w:t>证复印件（供应商为自然人的提供自然人身份证复印件</w:t>
      </w:r>
      <w:r>
        <w:rPr>
          <w:rFonts w:ascii="仿宋" w:hAnsi="仿宋" w:eastAsia="仿宋" w:cs="仿宋"/>
          <w:spacing w:val="3"/>
          <w:sz w:val="24"/>
          <w:szCs w:val="24"/>
        </w:rPr>
        <w:t>）；</w:t>
      </w:r>
    </w:p>
    <w:p w14:paraId="2C14AB75">
      <w:pPr>
        <w:spacing w:before="1" w:line="306" w:lineRule="auto"/>
        <w:ind w:left="8" w:right="16" w:firstLine="484"/>
        <w:rPr>
          <w:rFonts w:ascii="仿宋" w:hAnsi="仿宋" w:eastAsia="仿宋" w:cs="仿宋"/>
          <w:sz w:val="24"/>
          <w:szCs w:val="24"/>
        </w:rPr>
      </w:pPr>
      <w:r>
        <w:rPr>
          <w:rFonts w:ascii="仿宋" w:hAnsi="仿宋" w:eastAsia="仿宋" w:cs="仿宋"/>
          <w:spacing w:val="-1"/>
          <w:sz w:val="24"/>
          <w:szCs w:val="24"/>
        </w:rPr>
        <w:t>1.3</w:t>
      </w:r>
      <w:r>
        <w:rPr>
          <w:rFonts w:ascii="仿宋" w:hAnsi="仿宋" w:eastAsia="仿宋" w:cs="仿宋"/>
          <w:spacing w:val="-28"/>
          <w:sz w:val="24"/>
          <w:szCs w:val="24"/>
        </w:rPr>
        <w:t xml:space="preserve"> </w:t>
      </w:r>
      <w:r>
        <w:rPr>
          <w:rFonts w:ascii="仿宋" w:hAnsi="仿宋" w:eastAsia="仿宋" w:cs="仿宋"/>
          <w:spacing w:val="-1"/>
          <w:sz w:val="24"/>
          <w:szCs w:val="24"/>
        </w:rPr>
        <w:t>供应商为自然人的，质疑函应当由本人签字；供应商为法人或者其他组织的，</w:t>
      </w:r>
      <w:r>
        <w:rPr>
          <w:rFonts w:ascii="仿宋" w:hAnsi="仿宋" w:eastAsia="仿宋" w:cs="仿宋"/>
          <w:spacing w:val="-2"/>
          <w:sz w:val="24"/>
          <w:szCs w:val="24"/>
        </w:rPr>
        <w:t>质疑函应当由法定代表人、主要负责人，或者其授权代表签字或者盖章，并加盖公章。</w:t>
      </w:r>
    </w:p>
    <w:p w14:paraId="1D95714B">
      <w:pPr>
        <w:spacing w:before="3" w:line="223" w:lineRule="auto"/>
        <w:ind w:left="478"/>
        <w:rPr>
          <w:rFonts w:ascii="仿宋" w:hAnsi="仿宋" w:eastAsia="仿宋" w:cs="仿宋"/>
          <w:sz w:val="24"/>
          <w:szCs w:val="24"/>
        </w:rPr>
      </w:pPr>
      <w:r>
        <w:rPr>
          <w:rFonts w:ascii="仿宋" w:hAnsi="仿宋" w:eastAsia="仿宋" w:cs="仿宋"/>
          <w:spacing w:val="-2"/>
          <w:sz w:val="24"/>
          <w:szCs w:val="24"/>
        </w:rPr>
        <w:t>2.质疑答复</w:t>
      </w:r>
    </w:p>
    <w:p w14:paraId="2178CA9D">
      <w:pPr>
        <w:spacing w:before="111" w:line="307" w:lineRule="auto"/>
        <w:ind w:left="27" w:right="27" w:firstLine="457"/>
        <w:rPr>
          <w:rFonts w:ascii="仿宋" w:hAnsi="仿宋" w:eastAsia="仿宋" w:cs="仿宋"/>
          <w:sz w:val="24"/>
          <w:szCs w:val="24"/>
        </w:rPr>
      </w:pPr>
      <w:r>
        <w:rPr>
          <w:rFonts w:ascii="仿宋" w:hAnsi="仿宋" w:eastAsia="仿宋" w:cs="仿宋"/>
          <w:spacing w:val="-2"/>
          <w:sz w:val="24"/>
          <w:szCs w:val="24"/>
        </w:rPr>
        <w:t>采购人、采购代理机构应当在收到供应商的书面质疑后七个工作日内作出答复，并以书面形式通知质疑供应商和其他有关供应商。</w:t>
      </w:r>
    </w:p>
    <w:p w14:paraId="631F23A8">
      <w:pPr>
        <w:spacing w:line="222" w:lineRule="auto"/>
        <w:ind w:left="480"/>
        <w:rPr>
          <w:rFonts w:ascii="仿宋" w:hAnsi="仿宋" w:eastAsia="仿宋" w:cs="仿宋"/>
          <w:sz w:val="24"/>
          <w:szCs w:val="24"/>
        </w:rPr>
      </w:pPr>
      <w:r>
        <w:rPr>
          <w:rFonts w:ascii="仿宋" w:hAnsi="仿宋" w:eastAsia="仿宋" w:cs="仿宋"/>
          <w:spacing w:val="-4"/>
          <w:sz w:val="24"/>
          <w:szCs w:val="24"/>
        </w:rPr>
        <w:t>3.其他</w:t>
      </w:r>
    </w:p>
    <w:p w14:paraId="4AB1401E">
      <w:pPr>
        <w:spacing w:before="113" w:line="306" w:lineRule="auto"/>
        <w:ind w:left="1" w:right="27" w:firstLine="478"/>
        <w:rPr>
          <w:rFonts w:ascii="仿宋" w:hAnsi="仿宋" w:eastAsia="仿宋" w:cs="仿宋"/>
          <w:sz w:val="24"/>
          <w:szCs w:val="24"/>
        </w:rPr>
      </w:pPr>
      <w:r>
        <w:rPr>
          <w:rFonts w:ascii="仿宋" w:hAnsi="仿宋" w:eastAsia="仿宋" w:cs="仿宋"/>
          <w:spacing w:val="-3"/>
          <w:sz w:val="24"/>
          <w:szCs w:val="24"/>
        </w:rPr>
        <w:t>3.1</w:t>
      </w:r>
      <w:r>
        <w:rPr>
          <w:rFonts w:ascii="仿宋" w:hAnsi="仿宋" w:eastAsia="仿宋" w:cs="仿宋"/>
          <w:spacing w:val="-30"/>
          <w:sz w:val="24"/>
          <w:szCs w:val="24"/>
        </w:rPr>
        <w:t xml:space="preserve"> </w:t>
      </w:r>
      <w:r>
        <w:rPr>
          <w:rFonts w:ascii="仿宋" w:hAnsi="仿宋" w:eastAsia="仿宋" w:cs="仿宋"/>
          <w:spacing w:val="-3"/>
          <w:sz w:val="24"/>
          <w:szCs w:val="24"/>
        </w:rPr>
        <w:t>供应商应按照《政府采购质疑和投诉办法》（财政部令第94</w:t>
      </w:r>
      <w:r>
        <w:rPr>
          <w:rFonts w:ascii="仿宋" w:hAnsi="仿宋" w:eastAsia="仿宋" w:cs="仿宋"/>
          <w:spacing w:val="-39"/>
          <w:sz w:val="24"/>
          <w:szCs w:val="24"/>
        </w:rPr>
        <w:t xml:space="preserve"> </w:t>
      </w:r>
      <w:r>
        <w:rPr>
          <w:rFonts w:ascii="仿宋" w:hAnsi="仿宋" w:eastAsia="仿宋" w:cs="仿宋"/>
          <w:spacing w:val="-3"/>
          <w:sz w:val="24"/>
          <w:szCs w:val="24"/>
        </w:rPr>
        <w:t>号）及相关法律法</w:t>
      </w:r>
      <w:r>
        <w:rPr>
          <w:rFonts w:ascii="仿宋" w:hAnsi="仿宋" w:eastAsia="仿宋" w:cs="仿宋"/>
          <w:spacing w:val="-1"/>
          <w:sz w:val="24"/>
          <w:szCs w:val="24"/>
        </w:rPr>
        <w:t>规要求，在法定质疑期内一次性提出针对同一采购程序环节的质疑。</w:t>
      </w:r>
    </w:p>
    <w:p w14:paraId="67ADF956">
      <w:pPr>
        <w:spacing w:before="4" w:line="219" w:lineRule="auto"/>
        <w:ind w:left="480"/>
        <w:rPr>
          <w:rFonts w:ascii="仿宋" w:hAnsi="仿宋" w:eastAsia="仿宋" w:cs="仿宋"/>
          <w:sz w:val="24"/>
          <w:szCs w:val="24"/>
        </w:rPr>
      </w:pPr>
      <w:r>
        <w:rPr>
          <w:rFonts w:ascii="仿宋" w:hAnsi="仿宋" w:eastAsia="仿宋" w:cs="仿宋"/>
          <w:spacing w:val="-1"/>
          <w:sz w:val="24"/>
          <w:szCs w:val="24"/>
        </w:rPr>
        <w:t>3.2</w:t>
      </w:r>
      <w:r>
        <w:rPr>
          <w:rFonts w:ascii="仿宋" w:hAnsi="仿宋" w:eastAsia="仿宋" w:cs="仿宋"/>
          <w:spacing w:val="-39"/>
          <w:sz w:val="24"/>
          <w:szCs w:val="24"/>
        </w:rPr>
        <w:t xml:space="preserve"> </w:t>
      </w:r>
      <w:r>
        <w:rPr>
          <w:rFonts w:ascii="仿宋" w:hAnsi="仿宋" w:eastAsia="仿宋" w:cs="仿宋"/>
          <w:spacing w:val="-1"/>
          <w:sz w:val="24"/>
          <w:szCs w:val="24"/>
        </w:rPr>
        <w:t>质疑函范本可在财政部门户网站和中国</w:t>
      </w:r>
      <w:r>
        <w:rPr>
          <w:rFonts w:ascii="仿宋" w:hAnsi="仿宋" w:eastAsia="仿宋" w:cs="仿宋"/>
          <w:spacing w:val="-2"/>
          <w:sz w:val="24"/>
          <w:szCs w:val="24"/>
        </w:rPr>
        <w:t>政府采购网下载。</w:t>
      </w:r>
    </w:p>
    <w:p w14:paraId="4654C250">
      <w:pPr>
        <w:spacing w:before="116" w:line="222" w:lineRule="auto"/>
        <w:ind w:left="487"/>
        <w:rPr>
          <w:rFonts w:ascii="仿宋" w:hAnsi="仿宋" w:eastAsia="仿宋" w:cs="仿宋"/>
          <w:sz w:val="24"/>
          <w:szCs w:val="24"/>
        </w:rPr>
      </w:pPr>
      <w:r>
        <w:rPr>
          <w:rFonts w:ascii="仿宋" w:hAnsi="仿宋" w:eastAsia="仿宋" w:cs="仿宋"/>
          <w:spacing w:val="-5"/>
          <w:sz w:val="24"/>
          <w:szCs w:val="24"/>
        </w:rPr>
        <w:t>（二）投诉</w:t>
      </w:r>
    </w:p>
    <w:p w14:paraId="3977A131">
      <w:pPr>
        <w:spacing w:before="108" w:line="308" w:lineRule="auto"/>
        <w:ind w:left="1" w:right="27" w:firstLine="491"/>
        <w:rPr>
          <w:rFonts w:ascii="仿宋" w:hAnsi="仿宋" w:eastAsia="仿宋" w:cs="仿宋"/>
          <w:sz w:val="24"/>
          <w:szCs w:val="24"/>
        </w:rPr>
      </w:pPr>
      <w:r>
        <w:rPr>
          <w:rFonts w:ascii="仿宋" w:hAnsi="仿宋" w:eastAsia="仿宋" w:cs="仿宋"/>
          <w:spacing w:val="-2"/>
          <w:sz w:val="24"/>
          <w:szCs w:val="24"/>
        </w:rPr>
        <w:t>1.供应商对采购人、采购代理机构的答复不满意，或者采购人、采购代理机构</w:t>
      </w:r>
      <w:r>
        <w:rPr>
          <w:rFonts w:ascii="仿宋" w:hAnsi="仿宋" w:eastAsia="仿宋" w:cs="仿宋"/>
          <w:spacing w:val="-3"/>
          <w:sz w:val="24"/>
          <w:szCs w:val="24"/>
        </w:rPr>
        <w:t>未在</w:t>
      </w:r>
      <w:r>
        <w:rPr>
          <w:rFonts w:ascii="仿宋" w:hAnsi="仿宋" w:eastAsia="仿宋" w:cs="仿宋"/>
          <w:sz w:val="24"/>
          <w:szCs w:val="24"/>
        </w:rPr>
        <w:t>规定时间内作出答复的，可以在答复期满后</w:t>
      </w:r>
      <w:r>
        <w:rPr>
          <w:rFonts w:ascii="仿宋" w:hAnsi="仿宋" w:eastAsia="仿宋" w:cs="仿宋"/>
          <w:spacing w:val="-24"/>
          <w:sz w:val="24"/>
          <w:szCs w:val="24"/>
        </w:rPr>
        <w:t xml:space="preserve"> </w:t>
      </w:r>
      <w:r>
        <w:rPr>
          <w:rFonts w:ascii="仿宋" w:hAnsi="仿宋" w:eastAsia="仿宋" w:cs="仿宋"/>
          <w:sz w:val="24"/>
          <w:szCs w:val="24"/>
        </w:rPr>
        <w:t>15</w:t>
      </w:r>
      <w:r>
        <w:rPr>
          <w:rFonts w:ascii="仿宋" w:hAnsi="仿宋" w:eastAsia="仿宋" w:cs="仿宋"/>
          <w:spacing w:val="-41"/>
          <w:sz w:val="24"/>
          <w:szCs w:val="24"/>
        </w:rPr>
        <w:t xml:space="preserve"> </w:t>
      </w:r>
      <w:r>
        <w:rPr>
          <w:rFonts w:ascii="仿宋" w:hAnsi="仿宋" w:eastAsia="仿宋" w:cs="仿宋"/>
          <w:sz w:val="24"/>
          <w:szCs w:val="24"/>
        </w:rPr>
        <w:t>个工作日内按照相关法律法规向财政部</w:t>
      </w:r>
      <w:r>
        <w:rPr>
          <w:rFonts w:ascii="仿宋" w:hAnsi="仿宋" w:eastAsia="仿宋" w:cs="仿宋"/>
          <w:spacing w:val="-3"/>
          <w:sz w:val="24"/>
          <w:szCs w:val="24"/>
        </w:rPr>
        <w:t>门提起投诉。</w:t>
      </w:r>
    </w:p>
    <w:p w14:paraId="18E11E73">
      <w:pPr>
        <w:spacing w:before="3" w:line="307" w:lineRule="auto"/>
        <w:ind w:left="1" w:right="27" w:firstLine="476"/>
        <w:rPr>
          <w:rFonts w:ascii="仿宋" w:hAnsi="仿宋" w:eastAsia="仿宋" w:cs="仿宋"/>
          <w:sz w:val="24"/>
          <w:szCs w:val="24"/>
        </w:rPr>
      </w:pPr>
      <w:r>
        <w:rPr>
          <w:rFonts w:ascii="仿宋" w:hAnsi="仿宋" w:eastAsia="仿宋" w:cs="仿宋"/>
          <w:spacing w:val="3"/>
          <w:sz w:val="24"/>
          <w:szCs w:val="24"/>
        </w:rPr>
        <w:t>2.供应商应按照《政府采购质疑和投诉办法》</w:t>
      </w:r>
      <w:r>
        <w:rPr>
          <w:rFonts w:ascii="仿宋" w:hAnsi="仿宋" w:eastAsia="仿宋" w:cs="仿宋"/>
          <w:spacing w:val="2"/>
          <w:sz w:val="24"/>
          <w:szCs w:val="24"/>
        </w:rPr>
        <w:t>（财政部令第94</w:t>
      </w:r>
      <w:r>
        <w:rPr>
          <w:rFonts w:ascii="仿宋" w:hAnsi="仿宋" w:eastAsia="仿宋" w:cs="仿宋"/>
          <w:spacing w:val="-36"/>
          <w:sz w:val="24"/>
          <w:szCs w:val="24"/>
        </w:rPr>
        <w:t xml:space="preserve"> </w:t>
      </w:r>
      <w:r>
        <w:rPr>
          <w:rFonts w:ascii="仿宋" w:hAnsi="仿宋" w:eastAsia="仿宋" w:cs="仿宋"/>
          <w:spacing w:val="2"/>
          <w:sz w:val="24"/>
          <w:szCs w:val="24"/>
        </w:rPr>
        <w:t>号）及相关法律法</w:t>
      </w:r>
      <w:r>
        <w:rPr>
          <w:rFonts w:ascii="仿宋" w:hAnsi="仿宋" w:eastAsia="仿宋" w:cs="仿宋"/>
          <w:spacing w:val="-2"/>
          <w:sz w:val="24"/>
          <w:szCs w:val="24"/>
        </w:rPr>
        <w:t>规要求递交投诉书和必要的证明材料。投诉书范本可在财政部门户网站和中国政府采购</w:t>
      </w:r>
      <w:r>
        <w:rPr>
          <w:rFonts w:ascii="仿宋" w:hAnsi="仿宋" w:eastAsia="仿宋" w:cs="仿宋"/>
          <w:spacing w:val="-4"/>
          <w:sz w:val="24"/>
          <w:szCs w:val="24"/>
        </w:rPr>
        <w:t>网下载。</w:t>
      </w:r>
    </w:p>
    <w:p w14:paraId="5B7B1FB7">
      <w:pPr>
        <w:spacing w:before="6" w:line="307" w:lineRule="auto"/>
        <w:ind w:right="27" w:firstLine="480"/>
        <w:rPr>
          <w:rFonts w:ascii="仿宋" w:hAnsi="仿宋" w:eastAsia="仿宋" w:cs="仿宋"/>
          <w:sz w:val="24"/>
          <w:szCs w:val="24"/>
        </w:rPr>
      </w:pPr>
      <w:r>
        <w:rPr>
          <w:rFonts w:ascii="仿宋" w:hAnsi="仿宋" w:eastAsia="仿宋" w:cs="仿宋"/>
          <w:spacing w:val="-2"/>
          <w:sz w:val="24"/>
          <w:szCs w:val="24"/>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w:t>
      </w:r>
      <w:r>
        <w:rPr>
          <w:rFonts w:ascii="仿宋" w:hAnsi="仿宋" w:eastAsia="仿宋" w:cs="仿宋"/>
          <w:spacing w:val="-1"/>
          <w:sz w:val="24"/>
          <w:szCs w:val="24"/>
        </w:rPr>
        <w:t>成的证据，应当履行相关的证明手续。</w:t>
      </w:r>
    </w:p>
    <w:p w14:paraId="696CEA18">
      <w:pPr>
        <w:spacing w:before="2" w:line="307" w:lineRule="auto"/>
        <w:ind w:left="2" w:firstLine="471"/>
        <w:rPr>
          <w:rFonts w:ascii="仿宋" w:hAnsi="仿宋" w:eastAsia="仿宋" w:cs="仿宋"/>
          <w:sz w:val="24"/>
          <w:szCs w:val="24"/>
        </w:rPr>
      </w:pPr>
      <w:r>
        <w:rPr>
          <w:rFonts w:ascii="仿宋" w:hAnsi="仿宋" w:eastAsia="仿宋" w:cs="仿宋"/>
          <w:spacing w:val="1"/>
          <w:sz w:val="24"/>
          <w:szCs w:val="24"/>
        </w:rPr>
        <w:t>4.在确定受理投诉后，财政部门自受理投诉之日起</w:t>
      </w:r>
      <w:r>
        <w:rPr>
          <w:rFonts w:ascii="仿宋" w:hAnsi="仿宋" w:eastAsia="仿宋" w:cs="仿宋"/>
          <w:spacing w:val="-44"/>
          <w:sz w:val="24"/>
          <w:szCs w:val="24"/>
        </w:rPr>
        <w:t xml:space="preserve"> </w:t>
      </w:r>
      <w:r>
        <w:rPr>
          <w:rFonts w:ascii="仿宋" w:hAnsi="仿宋" w:eastAsia="仿宋" w:cs="仿宋"/>
          <w:spacing w:val="1"/>
          <w:sz w:val="24"/>
          <w:szCs w:val="24"/>
        </w:rPr>
        <w:t>30</w:t>
      </w:r>
      <w:r>
        <w:rPr>
          <w:rFonts w:ascii="仿宋" w:hAnsi="仿宋" w:eastAsia="仿宋" w:cs="仿宋"/>
          <w:spacing w:val="-41"/>
          <w:sz w:val="24"/>
          <w:szCs w:val="24"/>
        </w:rPr>
        <w:t xml:space="preserve"> </w:t>
      </w:r>
      <w:r>
        <w:rPr>
          <w:rFonts w:ascii="仿宋" w:hAnsi="仿宋" w:eastAsia="仿宋" w:cs="仿宋"/>
          <w:spacing w:val="1"/>
          <w:sz w:val="24"/>
          <w:szCs w:val="24"/>
        </w:rPr>
        <w:t>个工作</w:t>
      </w:r>
      <w:r>
        <w:rPr>
          <w:rFonts w:ascii="仿宋" w:hAnsi="仿宋" w:eastAsia="仿宋" w:cs="仿宋"/>
          <w:sz w:val="24"/>
          <w:szCs w:val="24"/>
        </w:rPr>
        <w:t>日内（需要检验、检</w:t>
      </w:r>
      <w:r>
        <w:rPr>
          <w:rFonts w:ascii="仿宋" w:hAnsi="仿宋" w:eastAsia="仿宋" w:cs="仿宋"/>
          <w:spacing w:val="-1"/>
          <w:sz w:val="24"/>
          <w:szCs w:val="24"/>
        </w:rPr>
        <w:t>测、鉴定、专家评审以及需要投诉人补正材料的，所需时间不计算在投诉处理期限内）</w:t>
      </w:r>
      <w:r>
        <w:rPr>
          <w:rFonts w:ascii="仿宋" w:hAnsi="仿宋" w:eastAsia="仿宋" w:cs="仿宋"/>
          <w:spacing w:val="-2"/>
          <w:sz w:val="24"/>
          <w:szCs w:val="24"/>
        </w:rPr>
        <w:t>对投诉事项作出处理决定。</w:t>
      </w:r>
    </w:p>
    <w:p w14:paraId="2368BAA4">
      <w:pPr>
        <w:spacing w:before="1" w:line="223" w:lineRule="auto"/>
        <w:ind w:left="480"/>
        <w:outlineLvl w:val="1"/>
        <w:rPr>
          <w:rFonts w:ascii="仿宋" w:hAnsi="仿宋" w:eastAsia="仿宋" w:cs="仿宋"/>
          <w:sz w:val="24"/>
          <w:szCs w:val="24"/>
        </w:rPr>
      </w:pPr>
      <w:r>
        <w:rPr>
          <w:rFonts w:ascii="仿宋" w:hAnsi="仿宋" w:eastAsia="仿宋" w:cs="仿宋"/>
          <w:b/>
          <w:bCs/>
          <w:spacing w:val="-8"/>
          <w:sz w:val="24"/>
          <w:szCs w:val="24"/>
        </w:rPr>
        <w:t>七、签订合同</w:t>
      </w:r>
    </w:p>
    <w:p w14:paraId="332B3500">
      <w:pPr>
        <w:spacing w:before="110" w:line="307" w:lineRule="auto"/>
        <w:ind w:left="10" w:right="16" w:firstLine="477"/>
        <w:jc w:val="both"/>
        <w:rPr>
          <w:rFonts w:ascii="仿宋" w:hAnsi="仿宋" w:eastAsia="仿宋" w:cs="仿宋"/>
          <w:sz w:val="24"/>
          <w:szCs w:val="24"/>
        </w:rPr>
      </w:pPr>
      <w:r>
        <w:rPr>
          <w:rFonts w:ascii="仿宋" w:hAnsi="仿宋" w:eastAsia="仿宋" w:cs="仿宋"/>
          <w:spacing w:val="-4"/>
          <w:sz w:val="24"/>
          <w:szCs w:val="24"/>
        </w:rPr>
        <w:t>（一）采购人原则上应在成交通知书发出之日起二十</w:t>
      </w:r>
      <w:r>
        <w:rPr>
          <w:rFonts w:ascii="仿宋" w:hAnsi="仿宋" w:eastAsia="仿宋" w:cs="仿宋"/>
          <w:spacing w:val="-46"/>
          <w:sz w:val="24"/>
          <w:szCs w:val="24"/>
        </w:rPr>
        <w:t xml:space="preserve"> </w:t>
      </w:r>
      <w:r>
        <w:rPr>
          <w:rFonts w:ascii="仿宋" w:hAnsi="仿宋" w:eastAsia="仿宋" w:cs="仿宋"/>
          <w:spacing w:val="-4"/>
          <w:sz w:val="24"/>
          <w:szCs w:val="24"/>
        </w:rPr>
        <w:t>日内和成交供应商签订采购合</w:t>
      </w:r>
      <w:r>
        <w:rPr>
          <w:rFonts w:ascii="仿宋" w:hAnsi="仿宋" w:eastAsia="仿宋" w:cs="仿宋"/>
          <w:spacing w:val="-2"/>
          <w:sz w:val="24"/>
          <w:szCs w:val="24"/>
        </w:rPr>
        <w:t>同，无正当理由不得拒绝或拖延合同签订。所签订的合同不得对采购通知书和供应商的响应文件作实质性修改。其他未尽事宜由采购人和成交供应商在采购合同中详细约定。</w:t>
      </w:r>
    </w:p>
    <w:p w14:paraId="2B6CDA53">
      <w:pPr>
        <w:spacing w:line="307" w:lineRule="auto"/>
        <w:rPr>
          <w:rFonts w:ascii="仿宋" w:hAnsi="仿宋" w:eastAsia="仿宋" w:cs="仿宋"/>
          <w:sz w:val="24"/>
          <w:szCs w:val="24"/>
        </w:rPr>
        <w:sectPr>
          <w:footerReference r:id="rId15" w:type="default"/>
          <w:pgSz w:w="11905" w:h="16839"/>
          <w:pgMar w:top="1200" w:right="1389" w:bottom="1338" w:left="1429" w:header="0" w:footer="1176" w:gutter="0"/>
          <w:pgNumType w:fmt="decimal"/>
          <w:cols w:space="720" w:num="1"/>
        </w:sectPr>
      </w:pPr>
    </w:p>
    <w:p w14:paraId="2C418F22">
      <w:pPr>
        <w:spacing w:before="49" w:line="222" w:lineRule="auto"/>
        <w:jc w:val="right"/>
        <w:rPr>
          <w:rFonts w:ascii="仿宋" w:hAnsi="仿宋" w:eastAsia="仿宋" w:cs="仿宋"/>
          <w:sz w:val="24"/>
          <w:szCs w:val="24"/>
        </w:rPr>
      </w:pPr>
      <w:r>
        <w:rPr>
          <w:rFonts w:ascii="仿宋" w:hAnsi="仿宋" w:eastAsia="仿宋" w:cs="仿宋"/>
          <w:spacing w:val="-2"/>
          <w:sz w:val="24"/>
          <w:szCs w:val="24"/>
        </w:rPr>
        <w:t>（二）采购通知书、供应商的响应文件及澄清文件等，均为签订采购合同的依据。</w:t>
      </w:r>
    </w:p>
    <w:p w14:paraId="309B70B6">
      <w:pPr>
        <w:spacing w:before="110" w:line="308" w:lineRule="auto"/>
        <w:ind w:right="11" w:firstLine="482"/>
        <w:rPr>
          <w:rFonts w:ascii="仿宋" w:hAnsi="仿宋" w:eastAsia="仿宋" w:cs="仿宋"/>
          <w:sz w:val="24"/>
          <w:szCs w:val="24"/>
        </w:rPr>
      </w:pPr>
      <w:r>
        <w:rPr>
          <w:rFonts w:ascii="仿宋" w:hAnsi="仿宋" w:eastAsia="仿宋" w:cs="仿宋"/>
          <w:spacing w:val="-2"/>
          <w:sz w:val="24"/>
          <w:szCs w:val="24"/>
        </w:rPr>
        <w:t>（三）合同生效条款由供需双方约定，法律、行政法规规定应当办理批准、登记等手续后生效的合同，依照其规定。</w:t>
      </w:r>
    </w:p>
    <w:p w14:paraId="167E209A">
      <w:pPr>
        <w:spacing w:before="1" w:line="306" w:lineRule="auto"/>
        <w:ind w:firstLine="481"/>
        <w:rPr>
          <w:rFonts w:ascii="仿宋" w:hAnsi="仿宋" w:eastAsia="仿宋" w:cs="仿宋"/>
          <w:sz w:val="24"/>
          <w:szCs w:val="24"/>
        </w:rPr>
      </w:pPr>
      <w:r>
        <w:rPr>
          <w:rFonts w:ascii="仿宋" w:hAnsi="仿宋" w:eastAsia="仿宋" w:cs="仿宋"/>
          <w:spacing w:val="-2"/>
          <w:sz w:val="24"/>
          <w:szCs w:val="24"/>
        </w:rPr>
        <w:t>（四）采购人要求成交供应商提供履约保证金的，应当在采购通知书中予以约定。</w:t>
      </w:r>
      <w:r>
        <w:rPr>
          <w:rFonts w:ascii="仿宋" w:hAnsi="仿宋" w:eastAsia="仿宋" w:cs="仿宋"/>
          <w:spacing w:val="-1"/>
          <w:sz w:val="24"/>
          <w:szCs w:val="24"/>
        </w:rPr>
        <w:t>成交供应商履约完毕后，采购人根据采购文件规定无息退还其履约保证金。</w:t>
      </w:r>
    </w:p>
    <w:p w14:paraId="19D97DB3">
      <w:pPr>
        <w:spacing w:before="1" w:line="223" w:lineRule="auto"/>
        <w:ind w:left="469"/>
        <w:rPr>
          <w:rFonts w:ascii="仿宋" w:hAnsi="仿宋" w:eastAsia="仿宋" w:cs="仿宋"/>
          <w:sz w:val="24"/>
          <w:szCs w:val="24"/>
        </w:rPr>
      </w:pPr>
      <w:r>
        <w:rPr>
          <w:rFonts w:ascii="仿宋" w:hAnsi="仿宋" w:eastAsia="仿宋" w:cs="仿宋"/>
          <w:spacing w:val="-6"/>
          <w:sz w:val="24"/>
          <w:szCs w:val="24"/>
        </w:rPr>
        <w:t>八、项目验收</w:t>
      </w:r>
    </w:p>
    <w:p w14:paraId="6A0C67AF">
      <w:pPr>
        <w:spacing w:before="112" w:line="307" w:lineRule="auto"/>
        <w:ind w:right="11" w:firstLine="482"/>
        <w:rPr>
          <w:rFonts w:ascii="仿宋" w:hAnsi="仿宋" w:eastAsia="仿宋" w:cs="仿宋"/>
          <w:sz w:val="24"/>
          <w:szCs w:val="24"/>
        </w:rPr>
      </w:pPr>
      <w:r>
        <w:rPr>
          <w:rFonts w:ascii="仿宋" w:hAnsi="仿宋" w:eastAsia="仿宋" w:cs="仿宋"/>
          <w:spacing w:val="-3"/>
          <w:sz w:val="24"/>
          <w:szCs w:val="24"/>
        </w:rPr>
        <w:t>合同执行完毕，采购人原则上应在</w:t>
      </w:r>
      <w:r>
        <w:rPr>
          <w:rFonts w:ascii="仿宋" w:hAnsi="仿宋" w:eastAsia="仿宋" w:cs="仿宋"/>
          <w:spacing w:val="-41"/>
          <w:sz w:val="24"/>
          <w:szCs w:val="24"/>
        </w:rPr>
        <w:t xml:space="preserve"> </w:t>
      </w:r>
      <w:r>
        <w:rPr>
          <w:rFonts w:ascii="仿宋" w:hAnsi="仿宋" w:eastAsia="仿宋" w:cs="仿宋"/>
          <w:spacing w:val="-3"/>
          <w:sz w:val="24"/>
          <w:szCs w:val="24"/>
        </w:rPr>
        <w:t>7</w:t>
      </w:r>
      <w:r>
        <w:rPr>
          <w:rFonts w:ascii="仿宋" w:hAnsi="仿宋" w:eastAsia="仿宋" w:cs="仿宋"/>
          <w:spacing w:val="-43"/>
          <w:sz w:val="24"/>
          <w:szCs w:val="24"/>
        </w:rPr>
        <w:t xml:space="preserve"> </w:t>
      </w:r>
      <w:r>
        <w:rPr>
          <w:rFonts w:ascii="仿宋" w:hAnsi="仿宋" w:eastAsia="仿宋" w:cs="仿宋"/>
          <w:spacing w:val="-3"/>
          <w:sz w:val="24"/>
          <w:szCs w:val="24"/>
        </w:rPr>
        <w:t>个工作日内组织履约情况验收，不得无故拖延或附加额外条件。</w:t>
      </w:r>
    </w:p>
    <w:p w14:paraId="17F86247">
      <w:pPr>
        <w:spacing w:line="307" w:lineRule="auto"/>
        <w:rPr>
          <w:rFonts w:ascii="仿宋" w:hAnsi="仿宋" w:eastAsia="仿宋" w:cs="仿宋"/>
          <w:sz w:val="24"/>
          <w:szCs w:val="24"/>
        </w:rPr>
        <w:sectPr>
          <w:footerReference r:id="rId16" w:type="default"/>
          <w:pgSz w:w="11905" w:h="16839"/>
          <w:pgMar w:top="1200" w:right="1405" w:bottom="1338" w:left="1434" w:header="0" w:footer="1176" w:gutter="0"/>
          <w:pgNumType w:fmt="decimal"/>
          <w:cols w:space="720" w:num="1"/>
        </w:sectPr>
      </w:pPr>
    </w:p>
    <w:p w14:paraId="20F3965E">
      <w:pPr>
        <w:pStyle w:val="3"/>
        <w:spacing w:line="442" w:lineRule="auto"/>
      </w:pPr>
    </w:p>
    <w:p w14:paraId="21CF3830">
      <w:pPr>
        <w:spacing w:before="78" w:line="222" w:lineRule="auto"/>
        <w:ind w:left="610"/>
        <w:rPr>
          <w:rFonts w:ascii="仿宋" w:hAnsi="仿宋" w:eastAsia="仿宋" w:cs="仿宋"/>
          <w:sz w:val="24"/>
          <w:szCs w:val="24"/>
        </w:rPr>
      </w:pPr>
      <w:r>
        <w:rPr>
          <w:rFonts w:ascii="仿宋" w:hAnsi="仿宋" w:eastAsia="仿宋" w:cs="仿宋"/>
          <w:b/>
          <w:bCs/>
          <w:spacing w:val="-9"/>
          <w:sz w:val="24"/>
          <w:szCs w:val="24"/>
        </w:rPr>
        <w:t>附页：合同格式</w:t>
      </w:r>
    </w:p>
    <w:p w14:paraId="73C6CF44">
      <w:pPr>
        <w:spacing w:line="30" w:lineRule="exact"/>
      </w:pPr>
    </w:p>
    <w:p w14:paraId="2750E495">
      <w:pPr>
        <w:pStyle w:val="3"/>
        <w:spacing w:line="14" w:lineRule="auto"/>
        <w:rPr>
          <w:sz w:val="2"/>
        </w:rPr>
      </w:pPr>
      <w:r>
        <w:rPr>
          <w:sz w:val="2"/>
          <w:szCs w:val="2"/>
        </w:rPr>
        <w:br w:type="column"/>
      </w:r>
    </w:p>
    <w:p w14:paraId="39B944D4">
      <w:pPr>
        <w:spacing w:before="71" w:line="228" w:lineRule="auto"/>
        <w:rPr>
          <w:rFonts w:ascii="仿宋" w:hAnsi="仿宋" w:eastAsia="仿宋" w:cs="仿宋"/>
          <w:sz w:val="35"/>
          <w:szCs w:val="35"/>
        </w:rPr>
      </w:pPr>
      <w:r>
        <w:rPr>
          <w:rFonts w:ascii="仿宋" w:hAnsi="仿宋" w:eastAsia="仿宋" w:cs="仿宋"/>
          <w:spacing w:val="1"/>
          <w:sz w:val="35"/>
          <w:szCs w:val="35"/>
        </w:rPr>
        <w:t>第六篇</w:t>
      </w:r>
      <w:r>
        <w:rPr>
          <w:rFonts w:ascii="仿宋" w:hAnsi="仿宋" w:eastAsia="仿宋" w:cs="仿宋"/>
          <w:spacing w:val="45"/>
          <w:sz w:val="35"/>
          <w:szCs w:val="35"/>
        </w:rPr>
        <w:t xml:space="preserve"> </w:t>
      </w:r>
      <w:r>
        <w:rPr>
          <w:rFonts w:ascii="仿宋" w:hAnsi="仿宋" w:eastAsia="仿宋" w:cs="仿宋"/>
          <w:spacing w:val="1"/>
          <w:sz w:val="35"/>
          <w:szCs w:val="35"/>
        </w:rPr>
        <w:t>合同草案条款</w:t>
      </w:r>
    </w:p>
    <w:p w14:paraId="193FB95F">
      <w:pPr>
        <w:spacing w:line="228" w:lineRule="auto"/>
        <w:rPr>
          <w:rFonts w:ascii="仿宋" w:hAnsi="仿宋" w:eastAsia="仿宋" w:cs="仿宋"/>
          <w:sz w:val="35"/>
          <w:szCs w:val="35"/>
        </w:rPr>
        <w:sectPr>
          <w:footerReference r:id="rId17" w:type="default"/>
          <w:pgSz w:w="11905" w:h="16839"/>
          <w:pgMar w:top="1113" w:right="978" w:bottom="1221" w:left="1304" w:header="0" w:footer="1059" w:gutter="0"/>
          <w:pgNumType w:fmt="decimal"/>
          <w:cols w:equalWidth="0" w:num="2">
            <w:col w:w="3236" w:space="100"/>
            <w:col w:w="6287"/>
          </w:cols>
        </w:sectPr>
      </w:pPr>
    </w:p>
    <w:p w14:paraId="1F6C1FD4">
      <w:pPr>
        <w:pStyle w:val="3"/>
        <w:spacing w:line="280" w:lineRule="auto"/>
      </w:pPr>
    </w:p>
    <w:p w14:paraId="358371B8">
      <w:pPr>
        <w:pStyle w:val="3"/>
        <w:spacing w:line="281" w:lineRule="auto"/>
      </w:pPr>
    </w:p>
    <w:p w14:paraId="659B27FF">
      <w:pPr>
        <w:spacing w:before="155" w:line="235" w:lineRule="auto"/>
        <w:ind w:left="3789"/>
        <w:rPr>
          <w:rFonts w:ascii="方正仿宋_GBK" w:hAnsi="方正仿宋_GBK" w:eastAsia="方正仿宋_GBK" w:cs="方正仿宋_GBK"/>
          <w:sz w:val="43"/>
          <w:szCs w:val="43"/>
        </w:rPr>
      </w:pPr>
      <w:r>
        <w:rPr>
          <w:rFonts w:ascii="方正仿宋_GBK" w:hAnsi="方正仿宋_GBK" w:eastAsia="方正仿宋_GBK" w:cs="方正仿宋_GBK"/>
          <w:b/>
          <w:bCs/>
          <w:spacing w:val="2"/>
          <w:sz w:val="43"/>
          <w:szCs w:val="43"/>
        </w:rPr>
        <w:t>采购购销合同</w:t>
      </w:r>
    </w:p>
    <w:p w14:paraId="2438E32C">
      <w:pPr>
        <w:pStyle w:val="3"/>
        <w:spacing w:line="474" w:lineRule="auto"/>
      </w:pPr>
    </w:p>
    <w:p w14:paraId="37264200">
      <w:pPr>
        <w:spacing w:before="87" w:line="354" w:lineRule="auto"/>
        <w:ind w:left="633" w:right="439" w:firstLine="7"/>
        <w:rPr>
          <w:rFonts w:ascii="方正仿宋_GBK" w:hAnsi="方正仿宋_GBK" w:eastAsia="方正仿宋_GBK" w:cs="方正仿宋_GBK"/>
          <w:sz w:val="24"/>
          <w:szCs w:val="24"/>
        </w:rPr>
      </w:pPr>
      <w:r>
        <w:rPr>
          <w:rFonts w:ascii="方正仿宋_GBK" w:hAnsi="方正仿宋_GBK" w:eastAsia="方正仿宋_GBK" w:cs="方正仿宋_GBK"/>
          <w:spacing w:val="-16"/>
          <w:sz w:val="24"/>
          <w:szCs w:val="24"/>
        </w:rPr>
        <w:t>甲方（需方</w:t>
      </w:r>
      <w:r>
        <w:rPr>
          <w:rFonts w:ascii="方正仿宋_GBK" w:hAnsi="方正仿宋_GBK" w:eastAsia="方正仿宋_GBK" w:cs="方正仿宋_GBK"/>
          <w:spacing w:val="-45"/>
          <w:sz w:val="24"/>
          <w:szCs w:val="24"/>
        </w:rPr>
        <w:t>）：</w:t>
      </w:r>
      <w:r>
        <w:rPr>
          <w:rFonts w:ascii="方正仿宋_GBK" w:hAnsi="方正仿宋_GBK" w:eastAsia="方正仿宋_GBK" w:cs="方正仿宋_GBK"/>
          <w:spacing w:val="2"/>
          <w:sz w:val="24"/>
          <w:szCs w:val="24"/>
          <w:u w:val="single" w:color="auto"/>
        </w:rPr>
        <w:t xml:space="preserve">                            </w:t>
      </w:r>
      <w:r>
        <w:rPr>
          <w:rFonts w:ascii="方正仿宋_GBK" w:hAnsi="方正仿宋_GBK" w:eastAsia="方正仿宋_GBK" w:cs="方正仿宋_GBK"/>
          <w:spacing w:val="1"/>
          <w:sz w:val="24"/>
          <w:szCs w:val="24"/>
          <w:u w:val="single" w:color="auto"/>
        </w:rPr>
        <w:t xml:space="preserve">   </w:t>
      </w:r>
      <w:r>
        <w:rPr>
          <w:rFonts w:ascii="方正仿宋_GBK" w:hAnsi="方正仿宋_GBK" w:eastAsia="方正仿宋_GBK" w:cs="方正仿宋_GBK"/>
          <w:spacing w:val="15"/>
          <w:sz w:val="24"/>
          <w:szCs w:val="24"/>
        </w:rPr>
        <w:t xml:space="preserve">      </w:t>
      </w:r>
      <w:r>
        <w:rPr>
          <w:rFonts w:ascii="方正仿宋_GBK" w:hAnsi="方正仿宋_GBK" w:eastAsia="方正仿宋_GBK" w:cs="方正仿宋_GBK"/>
          <w:spacing w:val="-16"/>
          <w:sz w:val="24"/>
          <w:szCs w:val="24"/>
        </w:rPr>
        <w:t>计价单位：</w:t>
      </w:r>
      <w:r>
        <w:rPr>
          <w:rFonts w:ascii="方正仿宋_GBK" w:hAnsi="方正仿宋_GBK" w:eastAsia="方正仿宋_GBK" w:cs="方正仿宋_GBK"/>
          <w:spacing w:val="3"/>
          <w:sz w:val="24"/>
          <w:szCs w:val="24"/>
          <w:u w:val="single" w:color="auto"/>
        </w:rPr>
        <w:t xml:space="preserve">                </w:t>
      </w:r>
      <w:r>
        <w:rPr>
          <w:rFonts w:ascii="方正仿宋_GBK" w:hAnsi="方正仿宋_GBK" w:eastAsia="方正仿宋_GBK" w:cs="方正仿宋_GBK"/>
          <w:spacing w:val="-17"/>
          <w:sz w:val="24"/>
          <w:szCs w:val="24"/>
        </w:rPr>
        <w:t>乙方（供方</w:t>
      </w:r>
      <w:r>
        <w:rPr>
          <w:rFonts w:ascii="方正仿宋_GBK" w:hAnsi="方正仿宋_GBK" w:eastAsia="方正仿宋_GBK" w:cs="方正仿宋_GBK"/>
          <w:spacing w:val="-51"/>
          <w:sz w:val="24"/>
          <w:szCs w:val="24"/>
        </w:rPr>
        <w:t>）：</w:t>
      </w:r>
      <w:r>
        <w:rPr>
          <w:rFonts w:ascii="方正仿宋_GBK" w:hAnsi="方正仿宋_GBK" w:eastAsia="方正仿宋_GBK" w:cs="方正仿宋_GBK"/>
          <w:spacing w:val="2"/>
          <w:sz w:val="24"/>
          <w:szCs w:val="24"/>
          <w:u w:val="single" w:color="auto"/>
        </w:rPr>
        <w:t xml:space="preserve">                            </w:t>
      </w:r>
      <w:r>
        <w:rPr>
          <w:rFonts w:ascii="方正仿宋_GBK" w:hAnsi="方正仿宋_GBK" w:eastAsia="方正仿宋_GBK" w:cs="方正仿宋_GBK"/>
          <w:spacing w:val="1"/>
          <w:sz w:val="24"/>
          <w:szCs w:val="24"/>
          <w:u w:val="single" w:color="auto"/>
        </w:rPr>
        <w:t xml:space="preserve">   </w:t>
      </w:r>
      <w:r>
        <w:rPr>
          <w:rFonts w:ascii="方正仿宋_GBK" w:hAnsi="方正仿宋_GBK" w:eastAsia="方正仿宋_GBK" w:cs="方正仿宋_GBK"/>
          <w:spacing w:val="15"/>
          <w:sz w:val="24"/>
          <w:szCs w:val="24"/>
        </w:rPr>
        <w:t xml:space="preserve">     </w:t>
      </w:r>
      <w:r>
        <w:rPr>
          <w:rFonts w:ascii="方正仿宋_GBK" w:hAnsi="方正仿宋_GBK" w:eastAsia="方正仿宋_GBK" w:cs="方正仿宋_GBK"/>
          <w:spacing w:val="-17"/>
          <w:sz w:val="24"/>
          <w:szCs w:val="24"/>
        </w:rPr>
        <w:t>计量单位：</w:t>
      </w:r>
      <w:r>
        <w:rPr>
          <w:rFonts w:ascii="方正仿宋_GBK" w:hAnsi="方正仿宋_GBK" w:eastAsia="方正仿宋_GBK" w:cs="方正仿宋_GBK"/>
          <w:sz w:val="24"/>
          <w:szCs w:val="24"/>
          <w:u w:val="single" w:color="auto"/>
        </w:rPr>
        <w:t xml:space="preserve">                  </w:t>
      </w:r>
    </w:p>
    <w:p w14:paraId="622B5BAC">
      <w:pPr>
        <w:pStyle w:val="3"/>
        <w:spacing w:line="384" w:lineRule="auto"/>
      </w:pPr>
    </w:p>
    <w:p w14:paraId="621A5082">
      <w:pPr>
        <w:spacing w:before="87" w:line="216" w:lineRule="auto"/>
        <w:ind w:left="610"/>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经双方协商一致，达成以下购销合同：</w:t>
      </w:r>
    </w:p>
    <w:tbl>
      <w:tblPr>
        <w:tblStyle w:val="10"/>
        <w:tblW w:w="96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4"/>
        <w:gridCol w:w="1740"/>
        <w:gridCol w:w="983"/>
        <w:gridCol w:w="873"/>
        <w:gridCol w:w="898"/>
        <w:gridCol w:w="1574"/>
        <w:gridCol w:w="2215"/>
      </w:tblGrid>
      <w:tr w14:paraId="13D88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9" w:hRule="atLeast"/>
        </w:trPr>
        <w:tc>
          <w:tcPr>
            <w:tcW w:w="1334" w:type="dxa"/>
            <w:vAlign w:val="top"/>
          </w:tcPr>
          <w:p w14:paraId="782A5034">
            <w:pPr>
              <w:pStyle w:val="11"/>
              <w:keepNext w:val="0"/>
              <w:keepLines w:val="0"/>
              <w:pageBreakBefore w:val="0"/>
              <w:widowControl/>
              <w:kinsoku w:val="0"/>
              <w:wordWrap/>
              <w:overflowPunct/>
              <w:topLinePunct w:val="0"/>
              <w:autoSpaceDE w:val="0"/>
              <w:autoSpaceDN w:val="0"/>
              <w:bidi w:val="0"/>
              <w:adjustRightInd w:val="0"/>
              <w:snapToGrid w:val="0"/>
              <w:spacing w:before="194" w:line="278" w:lineRule="auto"/>
              <w:ind w:right="185"/>
              <w:textAlignment w:val="baseline"/>
              <w:rPr>
                <w:sz w:val="24"/>
                <w:szCs w:val="24"/>
              </w:rPr>
            </w:pPr>
            <w:r>
              <w:rPr>
                <w:spacing w:val="-13"/>
                <w:sz w:val="24"/>
                <w:szCs w:val="24"/>
              </w:rPr>
              <w:t>商品</w:t>
            </w:r>
            <w:r>
              <w:rPr>
                <w:spacing w:val="-9"/>
                <w:sz w:val="24"/>
                <w:szCs w:val="24"/>
              </w:rPr>
              <w:t>名称</w:t>
            </w:r>
          </w:p>
        </w:tc>
        <w:tc>
          <w:tcPr>
            <w:tcW w:w="1740" w:type="dxa"/>
            <w:vAlign w:val="top"/>
          </w:tcPr>
          <w:p w14:paraId="241DA44A">
            <w:pPr>
              <w:keepNext w:val="0"/>
              <w:keepLines w:val="0"/>
              <w:pageBreakBefore w:val="0"/>
              <w:widowControl/>
              <w:kinsoku w:val="0"/>
              <w:wordWrap/>
              <w:overflowPunct/>
              <w:topLinePunct w:val="0"/>
              <w:autoSpaceDE w:val="0"/>
              <w:autoSpaceDN w:val="0"/>
              <w:bidi w:val="0"/>
              <w:adjustRightInd w:val="0"/>
              <w:snapToGrid w:val="0"/>
              <w:spacing w:line="355" w:lineRule="auto"/>
              <w:ind w:firstLine="0"/>
              <w:textAlignment w:val="baseline"/>
              <w:rPr>
                <w:rFonts w:ascii="Arial"/>
                <w:sz w:val="21"/>
              </w:rPr>
            </w:pPr>
          </w:p>
          <w:p w14:paraId="71E3C71C">
            <w:pPr>
              <w:pStyle w:val="11"/>
              <w:keepNext w:val="0"/>
              <w:keepLines w:val="0"/>
              <w:pageBreakBefore w:val="0"/>
              <w:widowControl/>
              <w:kinsoku w:val="0"/>
              <w:wordWrap/>
              <w:overflowPunct/>
              <w:topLinePunct w:val="0"/>
              <w:autoSpaceDE w:val="0"/>
              <w:autoSpaceDN w:val="0"/>
              <w:bidi w:val="0"/>
              <w:adjustRightInd w:val="0"/>
              <w:snapToGrid w:val="0"/>
              <w:spacing w:before="86" w:line="233" w:lineRule="auto"/>
              <w:ind w:left="643" w:firstLine="0"/>
              <w:textAlignment w:val="baseline"/>
              <w:rPr>
                <w:sz w:val="24"/>
                <w:szCs w:val="24"/>
              </w:rPr>
            </w:pPr>
            <w:r>
              <w:rPr>
                <w:spacing w:val="-5"/>
                <w:sz w:val="24"/>
                <w:szCs w:val="24"/>
              </w:rPr>
              <w:t>规格型号</w:t>
            </w:r>
          </w:p>
        </w:tc>
        <w:tc>
          <w:tcPr>
            <w:tcW w:w="983" w:type="dxa"/>
            <w:vAlign w:val="top"/>
          </w:tcPr>
          <w:p w14:paraId="7B1AC5AE">
            <w:pPr>
              <w:pStyle w:val="11"/>
              <w:keepNext w:val="0"/>
              <w:keepLines w:val="0"/>
              <w:pageBreakBefore w:val="0"/>
              <w:widowControl/>
              <w:kinsoku w:val="0"/>
              <w:wordWrap/>
              <w:overflowPunct/>
              <w:topLinePunct w:val="0"/>
              <w:autoSpaceDE w:val="0"/>
              <w:autoSpaceDN w:val="0"/>
              <w:bidi w:val="0"/>
              <w:adjustRightInd w:val="0"/>
              <w:snapToGrid w:val="0"/>
              <w:spacing w:before="194" w:line="278" w:lineRule="auto"/>
              <w:ind w:left="386" w:right="129" w:firstLine="0"/>
              <w:textAlignment w:val="baseline"/>
              <w:rPr>
                <w:sz w:val="24"/>
                <w:szCs w:val="24"/>
              </w:rPr>
            </w:pPr>
            <w:r>
              <w:rPr>
                <w:spacing w:val="-19"/>
                <w:sz w:val="24"/>
                <w:szCs w:val="24"/>
              </w:rPr>
              <w:t>数</w:t>
            </w:r>
            <w:r>
              <w:rPr>
                <w:sz w:val="24"/>
                <w:szCs w:val="24"/>
              </w:rPr>
              <w:t>量</w:t>
            </w:r>
          </w:p>
        </w:tc>
        <w:tc>
          <w:tcPr>
            <w:tcW w:w="873" w:type="dxa"/>
            <w:vAlign w:val="top"/>
          </w:tcPr>
          <w:p w14:paraId="7FAA9AAA">
            <w:pPr>
              <w:pStyle w:val="11"/>
              <w:keepNext w:val="0"/>
              <w:keepLines w:val="0"/>
              <w:pageBreakBefore w:val="0"/>
              <w:widowControl/>
              <w:kinsoku w:val="0"/>
              <w:wordWrap/>
              <w:overflowPunct/>
              <w:topLinePunct w:val="0"/>
              <w:autoSpaceDE w:val="0"/>
              <w:autoSpaceDN w:val="0"/>
              <w:bidi w:val="0"/>
              <w:adjustRightInd w:val="0"/>
              <w:snapToGrid w:val="0"/>
              <w:spacing w:before="194" w:line="278" w:lineRule="auto"/>
              <w:ind w:left="326" w:right="42" w:firstLine="0"/>
              <w:textAlignment w:val="baseline"/>
              <w:rPr>
                <w:sz w:val="24"/>
                <w:szCs w:val="24"/>
              </w:rPr>
            </w:pPr>
            <w:r>
              <w:rPr>
                <w:spacing w:val="-19"/>
                <w:sz w:val="24"/>
                <w:szCs w:val="24"/>
              </w:rPr>
              <w:t>单</w:t>
            </w:r>
            <w:r>
              <w:rPr>
                <w:sz w:val="24"/>
                <w:szCs w:val="24"/>
              </w:rPr>
              <w:t>价</w:t>
            </w:r>
          </w:p>
        </w:tc>
        <w:tc>
          <w:tcPr>
            <w:tcW w:w="898" w:type="dxa"/>
            <w:vAlign w:val="top"/>
          </w:tcPr>
          <w:p w14:paraId="367A108E">
            <w:pPr>
              <w:pStyle w:val="11"/>
              <w:keepNext w:val="0"/>
              <w:keepLines w:val="0"/>
              <w:pageBreakBefore w:val="0"/>
              <w:widowControl/>
              <w:kinsoku w:val="0"/>
              <w:wordWrap/>
              <w:overflowPunct/>
              <w:topLinePunct w:val="0"/>
              <w:autoSpaceDE w:val="0"/>
              <w:autoSpaceDN w:val="0"/>
              <w:bidi w:val="0"/>
              <w:adjustRightInd w:val="0"/>
              <w:snapToGrid w:val="0"/>
              <w:spacing w:before="194" w:line="278" w:lineRule="auto"/>
              <w:ind w:left="339" w:right="66" w:firstLine="0"/>
              <w:textAlignment w:val="baseline"/>
              <w:rPr>
                <w:sz w:val="24"/>
                <w:szCs w:val="24"/>
              </w:rPr>
            </w:pPr>
            <w:r>
              <w:rPr>
                <w:spacing w:val="-32"/>
                <w:sz w:val="24"/>
                <w:szCs w:val="24"/>
              </w:rPr>
              <w:t>总</w:t>
            </w:r>
            <w:r>
              <w:rPr>
                <w:sz w:val="24"/>
                <w:szCs w:val="24"/>
              </w:rPr>
              <w:t>价</w:t>
            </w:r>
          </w:p>
        </w:tc>
        <w:tc>
          <w:tcPr>
            <w:tcW w:w="1574" w:type="dxa"/>
            <w:vAlign w:val="top"/>
          </w:tcPr>
          <w:p w14:paraId="38804BC9">
            <w:pPr>
              <w:pStyle w:val="11"/>
              <w:keepNext w:val="0"/>
              <w:keepLines w:val="0"/>
              <w:pageBreakBefore w:val="0"/>
              <w:widowControl/>
              <w:kinsoku w:val="0"/>
              <w:wordWrap/>
              <w:overflowPunct/>
              <w:topLinePunct w:val="0"/>
              <w:autoSpaceDE w:val="0"/>
              <w:autoSpaceDN w:val="0"/>
              <w:bidi w:val="0"/>
              <w:adjustRightInd w:val="0"/>
              <w:snapToGrid w:val="0"/>
              <w:spacing w:before="194" w:line="278" w:lineRule="auto"/>
              <w:ind w:right="183"/>
              <w:textAlignment w:val="baseline"/>
              <w:rPr>
                <w:sz w:val="24"/>
                <w:szCs w:val="24"/>
              </w:rPr>
            </w:pPr>
            <w:r>
              <w:rPr>
                <w:spacing w:val="-8"/>
                <w:sz w:val="24"/>
                <w:szCs w:val="24"/>
              </w:rPr>
              <w:t>交货时</w:t>
            </w:r>
            <w:r>
              <w:rPr>
                <w:sz w:val="24"/>
                <w:szCs w:val="24"/>
              </w:rPr>
              <w:t>间</w:t>
            </w:r>
          </w:p>
        </w:tc>
        <w:tc>
          <w:tcPr>
            <w:tcW w:w="2215" w:type="dxa"/>
            <w:vAlign w:val="top"/>
          </w:tcPr>
          <w:p w14:paraId="0AAC274C">
            <w:pPr>
              <w:keepNext w:val="0"/>
              <w:keepLines w:val="0"/>
              <w:pageBreakBefore w:val="0"/>
              <w:widowControl/>
              <w:kinsoku w:val="0"/>
              <w:wordWrap/>
              <w:overflowPunct/>
              <w:topLinePunct w:val="0"/>
              <w:autoSpaceDE w:val="0"/>
              <w:autoSpaceDN w:val="0"/>
              <w:bidi w:val="0"/>
              <w:adjustRightInd w:val="0"/>
              <w:snapToGrid w:val="0"/>
              <w:spacing w:line="355" w:lineRule="auto"/>
              <w:ind w:firstLine="0"/>
              <w:textAlignment w:val="baseline"/>
              <w:rPr>
                <w:rFonts w:ascii="Arial"/>
                <w:sz w:val="21"/>
              </w:rPr>
            </w:pPr>
          </w:p>
          <w:p w14:paraId="31FCA542">
            <w:pPr>
              <w:pStyle w:val="11"/>
              <w:keepNext w:val="0"/>
              <w:keepLines w:val="0"/>
              <w:pageBreakBefore w:val="0"/>
              <w:widowControl/>
              <w:kinsoku w:val="0"/>
              <w:wordWrap/>
              <w:overflowPunct/>
              <w:topLinePunct w:val="0"/>
              <w:autoSpaceDE w:val="0"/>
              <w:autoSpaceDN w:val="0"/>
              <w:bidi w:val="0"/>
              <w:adjustRightInd w:val="0"/>
              <w:snapToGrid w:val="0"/>
              <w:spacing w:before="86" w:line="235" w:lineRule="auto"/>
              <w:ind w:left="888" w:firstLine="0"/>
              <w:textAlignment w:val="baseline"/>
              <w:rPr>
                <w:sz w:val="24"/>
                <w:szCs w:val="24"/>
              </w:rPr>
            </w:pPr>
            <w:r>
              <w:rPr>
                <w:spacing w:val="-6"/>
                <w:sz w:val="24"/>
                <w:szCs w:val="24"/>
              </w:rPr>
              <w:t>交货地点</w:t>
            </w:r>
          </w:p>
        </w:tc>
      </w:tr>
      <w:tr w14:paraId="5C907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334" w:type="dxa"/>
            <w:vAlign w:val="top"/>
          </w:tcPr>
          <w:p w14:paraId="09129259">
            <w:pPr>
              <w:rPr>
                <w:rFonts w:ascii="Arial"/>
                <w:sz w:val="21"/>
              </w:rPr>
            </w:pPr>
          </w:p>
        </w:tc>
        <w:tc>
          <w:tcPr>
            <w:tcW w:w="1740" w:type="dxa"/>
            <w:vAlign w:val="top"/>
          </w:tcPr>
          <w:p w14:paraId="2E46AC99">
            <w:pPr>
              <w:rPr>
                <w:rFonts w:ascii="Arial"/>
                <w:sz w:val="21"/>
              </w:rPr>
            </w:pPr>
          </w:p>
        </w:tc>
        <w:tc>
          <w:tcPr>
            <w:tcW w:w="983" w:type="dxa"/>
            <w:vAlign w:val="top"/>
          </w:tcPr>
          <w:p w14:paraId="3272869E">
            <w:pPr>
              <w:rPr>
                <w:rFonts w:ascii="Arial"/>
                <w:sz w:val="21"/>
              </w:rPr>
            </w:pPr>
          </w:p>
        </w:tc>
        <w:tc>
          <w:tcPr>
            <w:tcW w:w="873" w:type="dxa"/>
            <w:vAlign w:val="top"/>
          </w:tcPr>
          <w:p w14:paraId="337E6527">
            <w:pPr>
              <w:rPr>
                <w:rFonts w:ascii="Arial"/>
                <w:sz w:val="21"/>
              </w:rPr>
            </w:pPr>
          </w:p>
        </w:tc>
        <w:tc>
          <w:tcPr>
            <w:tcW w:w="898" w:type="dxa"/>
            <w:vAlign w:val="top"/>
          </w:tcPr>
          <w:p w14:paraId="5F097E65">
            <w:pPr>
              <w:rPr>
                <w:rFonts w:ascii="Arial"/>
                <w:sz w:val="21"/>
              </w:rPr>
            </w:pPr>
          </w:p>
        </w:tc>
        <w:tc>
          <w:tcPr>
            <w:tcW w:w="1574" w:type="dxa"/>
            <w:vAlign w:val="top"/>
          </w:tcPr>
          <w:p w14:paraId="3339625B">
            <w:pPr>
              <w:rPr>
                <w:rFonts w:ascii="Arial"/>
                <w:sz w:val="21"/>
              </w:rPr>
            </w:pPr>
          </w:p>
        </w:tc>
        <w:tc>
          <w:tcPr>
            <w:tcW w:w="2215" w:type="dxa"/>
            <w:vAlign w:val="top"/>
          </w:tcPr>
          <w:p w14:paraId="5CF38702">
            <w:pPr>
              <w:rPr>
                <w:rFonts w:ascii="Arial"/>
                <w:sz w:val="21"/>
              </w:rPr>
            </w:pPr>
          </w:p>
        </w:tc>
      </w:tr>
      <w:tr w14:paraId="7B21D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334" w:type="dxa"/>
            <w:vAlign w:val="top"/>
          </w:tcPr>
          <w:p w14:paraId="5F8CE3C3">
            <w:pPr>
              <w:rPr>
                <w:rFonts w:ascii="Arial"/>
                <w:sz w:val="21"/>
              </w:rPr>
            </w:pPr>
          </w:p>
        </w:tc>
        <w:tc>
          <w:tcPr>
            <w:tcW w:w="1740" w:type="dxa"/>
            <w:vAlign w:val="top"/>
          </w:tcPr>
          <w:p w14:paraId="410A4120">
            <w:pPr>
              <w:rPr>
                <w:rFonts w:ascii="Arial"/>
                <w:sz w:val="21"/>
              </w:rPr>
            </w:pPr>
          </w:p>
        </w:tc>
        <w:tc>
          <w:tcPr>
            <w:tcW w:w="983" w:type="dxa"/>
            <w:vAlign w:val="top"/>
          </w:tcPr>
          <w:p w14:paraId="736A005D">
            <w:pPr>
              <w:rPr>
                <w:rFonts w:ascii="Arial"/>
                <w:sz w:val="21"/>
              </w:rPr>
            </w:pPr>
          </w:p>
        </w:tc>
        <w:tc>
          <w:tcPr>
            <w:tcW w:w="873" w:type="dxa"/>
            <w:vAlign w:val="top"/>
          </w:tcPr>
          <w:p w14:paraId="135F11EA">
            <w:pPr>
              <w:rPr>
                <w:rFonts w:ascii="Arial"/>
                <w:sz w:val="21"/>
              </w:rPr>
            </w:pPr>
          </w:p>
        </w:tc>
        <w:tc>
          <w:tcPr>
            <w:tcW w:w="898" w:type="dxa"/>
            <w:vAlign w:val="top"/>
          </w:tcPr>
          <w:p w14:paraId="7E138C51">
            <w:pPr>
              <w:rPr>
                <w:rFonts w:ascii="Arial"/>
                <w:sz w:val="21"/>
              </w:rPr>
            </w:pPr>
          </w:p>
        </w:tc>
        <w:tc>
          <w:tcPr>
            <w:tcW w:w="1574" w:type="dxa"/>
            <w:vAlign w:val="top"/>
          </w:tcPr>
          <w:p w14:paraId="2F6AF5C1">
            <w:pPr>
              <w:rPr>
                <w:rFonts w:ascii="Arial"/>
                <w:sz w:val="21"/>
              </w:rPr>
            </w:pPr>
          </w:p>
        </w:tc>
        <w:tc>
          <w:tcPr>
            <w:tcW w:w="2215" w:type="dxa"/>
            <w:vAlign w:val="top"/>
          </w:tcPr>
          <w:p w14:paraId="3DBFAAAF">
            <w:pPr>
              <w:rPr>
                <w:rFonts w:ascii="Arial"/>
                <w:sz w:val="21"/>
              </w:rPr>
            </w:pPr>
          </w:p>
        </w:tc>
      </w:tr>
      <w:tr w14:paraId="4C31B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334" w:type="dxa"/>
            <w:vAlign w:val="top"/>
          </w:tcPr>
          <w:p w14:paraId="255881C3">
            <w:pPr>
              <w:rPr>
                <w:rFonts w:ascii="Arial"/>
                <w:sz w:val="21"/>
              </w:rPr>
            </w:pPr>
          </w:p>
        </w:tc>
        <w:tc>
          <w:tcPr>
            <w:tcW w:w="1740" w:type="dxa"/>
            <w:vAlign w:val="top"/>
          </w:tcPr>
          <w:p w14:paraId="4FEA25E7">
            <w:pPr>
              <w:rPr>
                <w:rFonts w:ascii="Arial"/>
                <w:sz w:val="21"/>
              </w:rPr>
            </w:pPr>
          </w:p>
        </w:tc>
        <w:tc>
          <w:tcPr>
            <w:tcW w:w="983" w:type="dxa"/>
            <w:vAlign w:val="top"/>
          </w:tcPr>
          <w:p w14:paraId="6BCA5882">
            <w:pPr>
              <w:rPr>
                <w:rFonts w:ascii="Arial"/>
                <w:sz w:val="21"/>
              </w:rPr>
            </w:pPr>
          </w:p>
        </w:tc>
        <w:tc>
          <w:tcPr>
            <w:tcW w:w="873" w:type="dxa"/>
            <w:vAlign w:val="top"/>
          </w:tcPr>
          <w:p w14:paraId="100267AB">
            <w:pPr>
              <w:rPr>
                <w:rFonts w:ascii="Arial"/>
                <w:sz w:val="21"/>
              </w:rPr>
            </w:pPr>
          </w:p>
        </w:tc>
        <w:tc>
          <w:tcPr>
            <w:tcW w:w="898" w:type="dxa"/>
            <w:vAlign w:val="top"/>
          </w:tcPr>
          <w:p w14:paraId="73AAC32C">
            <w:pPr>
              <w:rPr>
                <w:rFonts w:ascii="Arial"/>
                <w:sz w:val="21"/>
              </w:rPr>
            </w:pPr>
          </w:p>
        </w:tc>
        <w:tc>
          <w:tcPr>
            <w:tcW w:w="1574" w:type="dxa"/>
            <w:vAlign w:val="top"/>
          </w:tcPr>
          <w:p w14:paraId="40361528">
            <w:pPr>
              <w:rPr>
                <w:rFonts w:ascii="Arial"/>
                <w:sz w:val="21"/>
              </w:rPr>
            </w:pPr>
          </w:p>
        </w:tc>
        <w:tc>
          <w:tcPr>
            <w:tcW w:w="2215" w:type="dxa"/>
            <w:vAlign w:val="top"/>
          </w:tcPr>
          <w:p w14:paraId="78C07723">
            <w:pPr>
              <w:rPr>
                <w:rFonts w:ascii="Arial"/>
                <w:sz w:val="21"/>
              </w:rPr>
            </w:pPr>
          </w:p>
        </w:tc>
      </w:tr>
      <w:tr w14:paraId="4C803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334" w:type="dxa"/>
            <w:vAlign w:val="top"/>
          </w:tcPr>
          <w:p w14:paraId="52D58DA4">
            <w:pPr>
              <w:rPr>
                <w:rFonts w:ascii="Arial"/>
                <w:sz w:val="21"/>
              </w:rPr>
            </w:pPr>
          </w:p>
        </w:tc>
        <w:tc>
          <w:tcPr>
            <w:tcW w:w="1740" w:type="dxa"/>
            <w:vAlign w:val="top"/>
          </w:tcPr>
          <w:p w14:paraId="324A4B3E">
            <w:pPr>
              <w:rPr>
                <w:rFonts w:ascii="Arial"/>
                <w:sz w:val="21"/>
              </w:rPr>
            </w:pPr>
          </w:p>
        </w:tc>
        <w:tc>
          <w:tcPr>
            <w:tcW w:w="983" w:type="dxa"/>
            <w:vAlign w:val="top"/>
          </w:tcPr>
          <w:p w14:paraId="1A9E26AD">
            <w:pPr>
              <w:rPr>
                <w:rFonts w:ascii="Arial"/>
                <w:sz w:val="21"/>
              </w:rPr>
            </w:pPr>
          </w:p>
        </w:tc>
        <w:tc>
          <w:tcPr>
            <w:tcW w:w="873" w:type="dxa"/>
            <w:vAlign w:val="top"/>
          </w:tcPr>
          <w:p w14:paraId="15DECCBE">
            <w:pPr>
              <w:rPr>
                <w:rFonts w:ascii="Arial"/>
                <w:sz w:val="21"/>
              </w:rPr>
            </w:pPr>
          </w:p>
        </w:tc>
        <w:tc>
          <w:tcPr>
            <w:tcW w:w="898" w:type="dxa"/>
            <w:vAlign w:val="top"/>
          </w:tcPr>
          <w:p w14:paraId="378F3176">
            <w:pPr>
              <w:rPr>
                <w:rFonts w:ascii="Arial"/>
                <w:sz w:val="21"/>
              </w:rPr>
            </w:pPr>
          </w:p>
        </w:tc>
        <w:tc>
          <w:tcPr>
            <w:tcW w:w="1574" w:type="dxa"/>
            <w:vAlign w:val="top"/>
          </w:tcPr>
          <w:p w14:paraId="5CA58494">
            <w:pPr>
              <w:rPr>
                <w:rFonts w:ascii="Arial"/>
                <w:sz w:val="21"/>
              </w:rPr>
            </w:pPr>
          </w:p>
        </w:tc>
        <w:tc>
          <w:tcPr>
            <w:tcW w:w="2215" w:type="dxa"/>
            <w:vAlign w:val="top"/>
          </w:tcPr>
          <w:p w14:paraId="452A9D43">
            <w:pPr>
              <w:rPr>
                <w:rFonts w:ascii="Arial"/>
                <w:sz w:val="21"/>
              </w:rPr>
            </w:pPr>
          </w:p>
        </w:tc>
      </w:tr>
      <w:tr w14:paraId="75FD0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334" w:type="dxa"/>
            <w:vAlign w:val="top"/>
          </w:tcPr>
          <w:p w14:paraId="0A21527B">
            <w:pPr>
              <w:rPr>
                <w:rFonts w:ascii="Arial"/>
                <w:sz w:val="21"/>
              </w:rPr>
            </w:pPr>
          </w:p>
        </w:tc>
        <w:tc>
          <w:tcPr>
            <w:tcW w:w="1740" w:type="dxa"/>
            <w:vAlign w:val="top"/>
          </w:tcPr>
          <w:p w14:paraId="61E62FD5">
            <w:pPr>
              <w:rPr>
                <w:rFonts w:ascii="Arial"/>
                <w:sz w:val="21"/>
              </w:rPr>
            </w:pPr>
          </w:p>
        </w:tc>
        <w:tc>
          <w:tcPr>
            <w:tcW w:w="983" w:type="dxa"/>
            <w:vAlign w:val="top"/>
          </w:tcPr>
          <w:p w14:paraId="15D23885">
            <w:pPr>
              <w:rPr>
                <w:rFonts w:ascii="Arial"/>
                <w:sz w:val="21"/>
              </w:rPr>
            </w:pPr>
          </w:p>
        </w:tc>
        <w:tc>
          <w:tcPr>
            <w:tcW w:w="873" w:type="dxa"/>
            <w:vAlign w:val="top"/>
          </w:tcPr>
          <w:p w14:paraId="6160A550">
            <w:pPr>
              <w:rPr>
                <w:rFonts w:ascii="Arial"/>
                <w:sz w:val="21"/>
              </w:rPr>
            </w:pPr>
          </w:p>
        </w:tc>
        <w:tc>
          <w:tcPr>
            <w:tcW w:w="898" w:type="dxa"/>
            <w:vAlign w:val="top"/>
          </w:tcPr>
          <w:p w14:paraId="20A62F9F">
            <w:pPr>
              <w:rPr>
                <w:rFonts w:ascii="Arial"/>
                <w:sz w:val="21"/>
              </w:rPr>
            </w:pPr>
          </w:p>
        </w:tc>
        <w:tc>
          <w:tcPr>
            <w:tcW w:w="1574" w:type="dxa"/>
            <w:vAlign w:val="top"/>
          </w:tcPr>
          <w:p w14:paraId="528730DD">
            <w:pPr>
              <w:rPr>
                <w:rFonts w:ascii="Arial"/>
                <w:sz w:val="21"/>
              </w:rPr>
            </w:pPr>
          </w:p>
        </w:tc>
        <w:tc>
          <w:tcPr>
            <w:tcW w:w="2215" w:type="dxa"/>
            <w:vAlign w:val="top"/>
          </w:tcPr>
          <w:p w14:paraId="3D210752">
            <w:pPr>
              <w:rPr>
                <w:rFonts w:ascii="Arial"/>
                <w:sz w:val="21"/>
              </w:rPr>
            </w:pPr>
          </w:p>
        </w:tc>
      </w:tr>
      <w:tr w14:paraId="260A0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334" w:type="dxa"/>
            <w:vAlign w:val="top"/>
          </w:tcPr>
          <w:p w14:paraId="31CCD832">
            <w:pPr>
              <w:rPr>
                <w:rFonts w:ascii="Arial"/>
                <w:sz w:val="21"/>
              </w:rPr>
            </w:pPr>
          </w:p>
        </w:tc>
        <w:tc>
          <w:tcPr>
            <w:tcW w:w="1740" w:type="dxa"/>
            <w:vAlign w:val="top"/>
          </w:tcPr>
          <w:p w14:paraId="79CA2F08">
            <w:pPr>
              <w:rPr>
                <w:rFonts w:ascii="Arial"/>
                <w:sz w:val="21"/>
              </w:rPr>
            </w:pPr>
          </w:p>
        </w:tc>
        <w:tc>
          <w:tcPr>
            <w:tcW w:w="983" w:type="dxa"/>
            <w:vAlign w:val="top"/>
          </w:tcPr>
          <w:p w14:paraId="104C9CD6">
            <w:pPr>
              <w:rPr>
                <w:rFonts w:ascii="Arial"/>
                <w:sz w:val="21"/>
              </w:rPr>
            </w:pPr>
          </w:p>
        </w:tc>
        <w:tc>
          <w:tcPr>
            <w:tcW w:w="873" w:type="dxa"/>
            <w:vAlign w:val="top"/>
          </w:tcPr>
          <w:p w14:paraId="43E37FAD">
            <w:pPr>
              <w:rPr>
                <w:rFonts w:ascii="Arial"/>
                <w:sz w:val="21"/>
              </w:rPr>
            </w:pPr>
          </w:p>
        </w:tc>
        <w:tc>
          <w:tcPr>
            <w:tcW w:w="898" w:type="dxa"/>
            <w:vAlign w:val="top"/>
          </w:tcPr>
          <w:p w14:paraId="6D13B7A6">
            <w:pPr>
              <w:rPr>
                <w:rFonts w:ascii="Arial"/>
                <w:sz w:val="21"/>
              </w:rPr>
            </w:pPr>
          </w:p>
        </w:tc>
        <w:tc>
          <w:tcPr>
            <w:tcW w:w="1574" w:type="dxa"/>
            <w:vAlign w:val="top"/>
          </w:tcPr>
          <w:p w14:paraId="3E98A2B1">
            <w:pPr>
              <w:rPr>
                <w:rFonts w:ascii="Arial"/>
                <w:sz w:val="21"/>
              </w:rPr>
            </w:pPr>
          </w:p>
        </w:tc>
        <w:tc>
          <w:tcPr>
            <w:tcW w:w="2215" w:type="dxa"/>
            <w:vAlign w:val="top"/>
          </w:tcPr>
          <w:p w14:paraId="3BF13056">
            <w:pPr>
              <w:rPr>
                <w:rFonts w:ascii="Arial"/>
                <w:sz w:val="21"/>
              </w:rPr>
            </w:pPr>
          </w:p>
        </w:tc>
      </w:tr>
      <w:tr w14:paraId="117D0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334" w:type="dxa"/>
            <w:vAlign w:val="top"/>
          </w:tcPr>
          <w:p w14:paraId="23AA3579">
            <w:pPr>
              <w:rPr>
                <w:rFonts w:ascii="Arial"/>
                <w:sz w:val="21"/>
              </w:rPr>
            </w:pPr>
          </w:p>
        </w:tc>
        <w:tc>
          <w:tcPr>
            <w:tcW w:w="1740" w:type="dxa"/>
            <w:vAlign w:val="top"/>
          </w:tcPr>
          <w:p w14:paraId="15E6393A">
            <w:pPr>
              <w:rPr>
                <w:rFonts w:ascii="Arial"/>
                <w:sz w:val="21"/>
              </w:rPr>
            </w:pPr>
          </w:p>
        </w:tc>
        <w:tc>
          <w:tcPr>
            <w:tcW w:w="983" w:type="dxa"/>
            <w:vAlign w:val="top"/>
          </w:tcPr>
          <w:p w14:paraId="683119FB">
            <w:pPr>
              <w:rPr>
                <w:rFonts w:ascii="Arial"/>
                <w:sz w:val="21"/>
              </w:rPr>
            </w:pPr>
          </w:p>
        </w:tc>
        <w:tc>
          <w:tcPr>
            <w:tcW w:w="873" w:type="dxa"/>
            <w:vAlign w:val="top"/>
          </w:tcPr>
          <w:p w14:paraId="719F7F8F">
            <w:pPr>
              <w:rPr>
                <w:rFonts w:ascii="Arial"/>
                <w:sz w:val="21"/>
              </w:rPr>
            </w:pPr>
          </w:p>
        </w:tc>
        <w:tc>
          <w:tcPr>
            <w:tcW w:w="898" w:type="dxa"/>
            <w:vAlign w:val="top"/>
          </w:tcPr>
          <w:p w14:paraId="176940D7">
            <w:pPr>
              <w:rPr>
                <w:rFonts w:ascii="Arial"/>
                <w:sz w:val="21"/>
              </w:rPr>
            </w:pPr>
          </w:p>
        </w:tc>
        <w:tc>
          <w:tcPr>
            <w:tcW w:w="1574" w:type="dxa"/>
            <w:vAlign w:val="top"/>
          </w:tcPr>
          <w:p w14:paraId="07136122">
            <w:pPr>
              <w:rPr>
                <w:rFonts w:ascii="Arial"/>
                <w:sz w:val="21"/>
              </w:rPr>
            </w:pPr>
          </w:p>
        </w:tc>
        <w:tc>
          <w:tcPr>
            <w:tcW w:w="2215" w:type="dxa"/>
            <w:vAlign w:val="top"/>
          </w:tcPr>
          <w:p w14:paraId="1D5EC226">
            <w:pPr>
              <w:rPr>
                <w:rFonts w:ascii="Arial"/>
                <w:sz w:val="21"/>
              </w:rPr>
            </w:pPr>
          </w:p>
        </w:tc>
      </w:tr>
      <w:tr w14:paraId="66222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334" w:type="dxa"/>
            <w:vAlign w:val="top"/>
          </w:tcPr>
          <w:p w14:paraId="1584BB10">
            <w:pPr>
              <w:rPr>
                <w:rFonts w:ascii="Arial"/>
                <w:sz w:val="21"/>
              </w:rPr>
            </w:pPr>
          </w:p>
        </w:tc>
        <w:tc>
          <w:tcPr>
            <w:tcW w:w="1740" w:type="dxa"/>
            <w:vAlign w:val="top"/>
          </w:tcPr>
          <w:p w14:paraId="4FA944AE">
            <w:pPr>
              <w:rPr>
                <w:rFonts w:ascii="Arial"/>
                <w:sz w:val="21"/>
              </w:rPr>
            </w:pPr>
          </w:p>
        </w:tc>
        <w:tc>
          <w:tcPr>
            <w:tcW w:w="983" w:type="dxa"/>
            <w:vAlign w:val="top"/>
          </w:tcPr>
          <w:p w14:paraId="7167BF2D">
            <w:pPr>
              <w:rPr>
                <w:rFonts w:ascii="Arial"/>
                <w:sz w:val="21"/>
              </w:rPr>
            </w:pPr>
          </w:p>
        </w:tc>
        <w:tc>
          <w:tcPr>
            <w:tcW w:w="873" w:type="dxa"/>
            <w:vAlign w:val="top"/>
          </w:tcPr>
          <w:p w14:paraId="4662BD95">
            <w:pPr>
              <w:rPr>
                <w:rFonts w:ascii="Arial"/>
                <w:sz w:val="21"/>
              </w:rPr>
            </w:pPr>
          </w:p>
        </w:tc>
        <w:tc>
          <w:tcPr>
            <w:tcW w:w="898" w:type="dxa"/>
            <w:vAlign w:val="top"/>
          </w:tcPr>
          <w:p w14:paraId="2CED4C69">
            <w:pPr>
              <w:rPr>
                <w:rFonts w:ascii="Arial"/>
                <w:sz w:val="21"/>
              </w:rPr>
            </w:pPr>
          </w:p>
        </w:tc>
        <w:tc>
          <w:tcPr>
            <w:tcW w:w="1574" w:type="dxa"/>
            <w:vAlign w:val="top"/>
          </w:tcPr>
          <w:p w14:paraId="5A3B5366">
            <w:pPr>
              <w:rPr>
                <w:rFonts w:ascii="Arial"/>
                <w:sz w:val="21"/>
              </w:rPr>
            </w:pPr>
          </w:p>
        </w:tc>
        <w:tc>
          <w:tcPr>
            <w:tcW w:w="2215" w:type="dxa"/>
            <w:vAlign w:val="top"/>
          </w:tcPr>
          <w:p w14:paraId="561BBA43">
            <w:pPr>
              <w:rPr>
                <w:rFonts w:ascii="Arial"/>
                <w:sz w:val="21"/>
              </w:rPr>
            </w:pPr>
          </w:p>
        </w:tc>
      </w:tr>
      <w:tr w14:paraId="517EA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617" w:type="dxa"/>
            <w:gridSpan w:val="7"/>
            <w:vAlign w:val="top"/>
          </w:tcPr>
          <w:p w14:paraId="7B8ED665">
            <w:pPr>
              <w:pStyle w:val="11"/>
              <w:spacing w:before="192" w:line="209" w:lineRule="auto"/>
              <w:ind w:left="600"/>
              <w:rPr>
                <w:sz w:val="24"/>
                <w:szCs w:val="24"/>
              </w:rPr>
            </w:pPr>
            <w:r>
              <w:rPr>
                <w:spacing w:val="-2"/>
                <w:sz w:val="24"/>
                <w:szCs w:val="24"/>
              </w:rPr>
              <w:t>合计人民币（小写</w:t>
            </w:r>
            <w:r>
              <w:rPr>
                <w:spacing w:val="-1"/>
                <w:sz w:val="24"/>
                <w:szCs w:val="24"/>
              </w:rPr>
              <w:t>）：</w:t>
            </w:r>
          </w:p>
        </w:tc>
      </w:tr>
      <w:tr w14:paraId="537A9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617" w:type="dxa"/>
            <w:gridSpan w:val="7"/>
            <w:vAlign w:val="top"/>
          </w:tcPr>
          <w:p w14:paraId="71629486">
            <w:pPr>
              <w:pStyle w:val="11"/>
              <w:spacing w:before="192" w:line="209" w:lineRule="auto"/>
              <w:ind w:left="600"/>
              <w:rPr>
                <w:sz w:val="24"/>
                <w:szCs w:val="24"/>
              </w:rPr>
            </w:pPr>
            <w:r>
              <w:rPr>
                <w:spacing w:val="-2"/>
                <w:sz w:val="24"/>
                <w:szCs w:val="24"/>
              </w:rPr>
              <w:t>合计人民币（大写</w:t>
            </w:r>
            <w:r>
              <w:rPr>
                <w:spacing w:val="-1"/>
                <w:sz w:val="24"/>
                <w:szCs w:val="24"/>
              </w:rPr>
              <w:t>）：</w:t>
            </w:r>
          </w:p>
        </w:tc>
      </w:tr>
      <w:tr w14:paraId="28717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6" w:hRule="atLeast"/>
        </w:trPr>
        <w:tc>
          <w:tcPr>
            <w:tcW w:w="9617" w:type="dxa"/>
            <w:gridSpan w:val="7"/>
            <w:vAlign w:val="top"/>
          </w:tcPr>
          <w:p w14:paraId="004F17A2">
            <w:pPr>
              <w:pStyle w:val="11"/>
              <w:spacing w:before="190" w:line="346" w:lineRule="auto"/>
              <w:ind w:left="124" w:right="109" w:firstLine="489"/>
              <w:rPr>
                <w:sz w:val="24"/>
                <w:szCs w:val="24"/>
              </w:rPr>
            </w:pPr>
            <w:r>
              <w:rPr>
                <w:sz w:val="24"/>
                <w:szCs w:val="24"/>
              </w:rPr>
              <w:t>一、质量要求和技术标准。供方提供的商品必须是全新的，完全符合国家有关技术标</w:t>
            </w:r>
            <w:r>
              <w:rPr>
                <w:spacing w:val="-1"/>
                <w:sz w:val="24"/>
                <w:szCs w:val="24"/>
              </w:rPr>
              <w:t>准，供方的质量保证及售后服务承诺如下：</w:t>
            </w:r>
          </w:p>
          <w:p w14:paraId="6F9F0A48">
            <w:pPr>
              <w:pStyle w:val="11"/>
              <w:spacing w:before="1" w:line="234" w:lineRule="auto"/>
              <w:ind w:left="618"/>
              <w:rPr>
                <w:sz w:val="24"/>
                <w:szCs w:val="24"/>
              </w:rPr>
            </w:pPr>
            <w:r>
              <w:rPr>
                <w:spacing w:val="1"/>
                <w:sz w:val="24"/>
                <w:szCs w:val="24"/>
              </w:rPr>
              <w:t>1.质保期限：</w:t>
            </w:r>
          </w:p>
          <w:p w14:paraId="66D370E7">
            <w:pPr>
              <w:pStyle w:val="11"/>
              <w:spacing w:before="159" w:line="233" w:lineRule="auto"/>
              <w:ind w:left="600"/>
              <w:rPr>
                <w:sz w:val="24"/>
                <w:szCs w:val="24"/>
              </w:rPr>
            </w:pPr>
            <w:r>
              <w:rPr>
                <w:spacing w:val="-3"/>
                <w:sz w:val="24"/>
                <w:szCs w:val="24"/>
              </w:rPr>
              <w:t>2.保修范围：</w:t>
            </w:r>
          </w:p>
          <w:p w14:paraId="7045CB6B">
            <w:pPr>
              <w:pStyle w:val="11"/>
              <w:spacing w:before="165" w:line="233" w:lineRule="auto"/>
              <w:ind w:left="599"/>
              <w:rPr>
                <w:sz w:val="24"/>
                <w:szCs w:val="24"/>
              </w:rPr>
            </w:pPr>
            <w:r>
              <w:rPr>
                <w:spacing w:val="-2"/>
                <w:sz w:val="24"/>
                <w:szCs w:val="24"/>
              </w:rPr>
              <w:t>3.服务措施：</w:t>
            </w:r>
          </w:p>
          <w:p w14:paraId="73BBA053">
            <w:pPr>
              <w:pStyle w:val="11"/>
              <w:spacing w:before="161" w:line="210" w:lineRule="auto"/>
              <w:ind w:left="600"/>
              <w:rPr>
                <w:sz w:val="24"/>
                <w:szCs w:val="24"/>
              </w:rPr>
            </w:pPr>
            <w:r>
              <w:rPr>
                <w:spacing w:val="-2"/>
                <w:sz w:val="24"/>
                <w:szCs w:val="24"/>
              </w:rPr>
              <w:t>4.质保期后服务：</w:t>
            </w:r>
          </w:p>
        </w:tc>
      </w:tr>
    </w:tbl>
    <w:p w14:paraId="530358D6">
      <w:pPr>
        <w:pStyle w:val="3"/>
        <w:spacing w:line="14" w:lineRule="auto"/>
        <w:rPr>
          <w:sz w:val="2"/>
        </w:rPr>
      </w:pPr>
    </w:p>
    <w:p w14:paraId="3E1C0352">
      <w:pPr>
        <w:spacing w:line="14" w:lineRule="auto"/>
        <w:rPr>
          <w:sz w:val="2"/>
          <w:szCs w:val="2"/>
        </w:rPr>
        <w:sectPr>
          <w:type w:val="continuous"/>
          <w:pgSz w:w="11905" w:h="16839"/>
          <w:pgMar w:top="1113" w:right="978" w:bottom="1221" w:left="1304" w:header="0" w:footer="1059" w:gutter="0"/>
          <w:pgNumType w:fmt="decimal"/>
          <w:cols w:equalWidth="0" w:num="1">
            <w:col w:w="9623"/>
          </w:cols>
        </w:sectPr>
      </w:pPr>
    </w:p>
    <w:tbl>
      <w:tblPr>
        <w:tblStyle w:val="10"/>
        <w:tblW w:w="96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30"/>
        <w:gridCol w:w="4769"/>
      </w:tblGrid>
      <w:tr w14:paraId="4D8E3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9699" w:type="dxa"/>
            <w:gridSpan w:val="2"/>
            <w:vAlign w:val="top"/>
          </w:tcPr>
          <w:p w14:paraId="57C45E2D">
            <w:pPr>
              <w:pStyle w:val="11"/>
              <w:spacing w:before="193" w:line="233" w:lineRule="auto"/>
              <w:ind w:left="610"/>
              <w:rPr>
                <w:sz w:val="24"/>
                <w:szCs w:val="24"/>
              </w:rPr>
            </w:pPr>
            <w:r>
              <w:rPr>
                <w:spacing w:val="-2"/>
                <w:sz w:val="24"/>
                <w:szCs w:val="24"/>
              </w:rPr>
              <w:t>二、随机备品、附件、工具数量及供应方法：</w:t>
            </w:r>
          </w:p>
        </w:tc>
      </w:tr>
      <w:tr w14:paraId="3F172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 w:hRule="atLeast"/>
        </w:trPr>
        <w:tc>
          <w:tcPr>
            <w:tcW w:w="9699" w:type="dxa"/>
            <w:gridSpan w:val="2"/>
            <w:vAlign w:val="top"/>
          </w:tcPr>
          <w:p w14:paraId="4166B2C7">
            <w:pPr>
              <w:pStyle w:val="11"/>
              <w:spacing w:before="188" w:line="235" w:lineRule="auto"/>
              <w:ind w:left="613"/>
              <w:rPr>
                <w:sz w:val="24"/>
                <w:szCs w:val="24"/>
              </w:rPr>
            </w:pPr>
            <w:r>
              <w:rPr>
                <w:spacing w:val="-4"/>
                <w:sz w:val="24"/>
                <w:szCs w:val="24"/>
              </w:rPr>
              <w:t>三、交提货方式：</w:t>
            </w:r>
          </w:p>
        </w:tc>
      </w:tr>
      <w:tr w14:paraId="50764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9699" w:type="dxa"/>
            <w:gridSpan w:val="2"/>
            <w:vAlign w:val="top"/>
          </w:tcPr>
          <w:p w14:paraId="19714289">
            <w:pPr>
              <w:pStyle w:val="11"/>
              <w:spacing w:before="190" w:line="233" w:lineRule="auto"/>
              <w:ind w:left="631"/>
              <w:rPr>
                <w:sz w:val="24"/>
                <w:szCs w:val="24"/>
              </w:rPr>
            </w:pPr>
            <w:r>
              <w:rPr>
                <w:spacing w:val="-5"/>
                <w:sz w:val="24"/>
                <w:szCs w:val="24"/>
              </w:rPr>
              <w:t>四、验收标准、方法：</w:t>
            </w:r>
          </w:p>
          <w:p w14:paraId="16302049">
            <w:pPr>
              <w:pStyle w:val="11"/>
              <w:spacing w:before="161" w:line="232" w:lineRule="auto"/>
              <w:ind w:left="606"/>
              <w:rPr>
                <w:sz w:val="24"/>
                <w:szCs w:val="24"/>
              </w:rPr>
            </w:pPr>
            <w:r>
              <w:rPr>
                <w:spacing w:val="-12"/>
                <w:sz w:val="24"/>
                <w:szCs w:val="24"/>
              </w:rPr>
              <w:t>如有异议，请于</w:t>
            </w:r>
            <w:r>
              <w:rPr>
                <w:spacing w:val="5"/>
                <w:sz w:val="24"/>
                <w:szCs w:val="24"/>
              </w:rPr>
              <w:t xml:space="preserve">       </w:t>
            </w:r>
            <w:r>
              <w:rPr>
                <w:spacing w:val="-12"/>
                <w:sz w:val="24"/>
                <w:szCs w:val="24"/>
              </w:rPr>
              <w:t>日</w:t>
            </w:r>
            <w:r>
              <w:rPr>
                <w:spacing w:val="-55"/>
                <w:sz w:val="24"/>
                <w:szCs w:val="24"/>
              </w:rPr>
              <w:t xml:space="preserve"> </w:t>
            </w:r>
            <w:r>
              <w:rPr>
                <w:spacing w:val="-12"/>
                <w:sz w:val="24"/>
                <w:szCs w:val="24"/>
              </w:rPr>
              <w:t>内提出。</w:t>
            </w:r>
          </w:p>
        </w:tc>
      </w:tr>
      <w:tr w14:paraId="6E2B0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2" w:hRule="atLeast"/>
        </w:trPr>
        <w:tc>
          <w:tcPr>
            <w:tcW w:w="9699" w:type="dxa"/>
            <w:gridSpan w:val="2"/>
            <w:vAlign w:val="top"/>
          </w:tcPr>
          <w:p w14:paraId="0F876E78">
            <w:pPr>
              <w:pStyle w:val="11"/>
              <w:spacing w:before="189" w:line="235" w:lineRule="auto"/>
              <w:ind w:left="607"/>
              <w:rPr>
                <w:sz w:val="24"/>
                <w:szCs w:val="24"/>
              </w:rPr>
            </w:pPr>
            <w:r>
              <w:rPr>
                <w:spacing w:val="-3"/>
                <w:sz w:val="24"/>
                <w:szCs w:val="24"/>
              </w:rPr>
              <w:t>五、履约保证金：</w:t>
            </w:r>
          </w:p>
        </w:tc>
      </w:tr>
      <w:tr w14:paraId="7C484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2" w:hRule="atLeast"/>
        </w:trPr>
        <w:tc>
          <w:tcPr>
            <w:tcW w:w="9699" w:type="dxa"/>
            <w:gridSpan w:val="2"/>
            <w:vAlign w:val="top"/>
          </w:tcPr>
          <w:p w14:paraId="18AB0766">
            <w:pPr>
              <w:pStyle w:val="11"/>
              <w:spacing w:before="190" w:line="237" w:lineRule="auto"/>
              <w:ind w:left="612"/>
              <w:rPr>
                <w:sz w:val="24"/>
                <w:szCs w:val="24"/>
              </w:rPr>
            </w:pPr>
            <w:r>
              <w:rPr>
                <w:spacing w:val="-4"/>
                <w:sz w:val="24"/>
                <w:szCs w:val="24"/>
              </w:rPr>
              <w:t>六、付款方式：</w:t>
            </w:r>
          </w:p>
          <w:p w14:paraId="5DD5301D">
            <w:pPr>
              <w:pStyle w:val="11"/>
              <w:spacing w:before="155" w:line="234" w:lineRule="auto"/>
              <w:ind w:left="581"/>
              <w:rPr>
                <w:sz w:val="24"/>
                <w:szCs w:val="24"/>
              </w:rPr>
            </w:pPr>
            <w:r>
              <w:rPr>
                <w:sz w:val="24"/>
                <w:szCs w:val="24"/>
              </w:rPr>
              <w:t>（按财政支付、采购人支付及支付方式等分别填列）</w:t>
            </w:r>
          </w:p>
        </w:tc>
      </w:tr>
      <w:tr w14:paraId="346C2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2" w:hRule="atLeast"/>
        </w:trPr>
        <w:tc>
          <w:tcPr>
            <w:tcW w:w="9699" w:type="dxa"/>
            <w:gridSpan w:val="2"/>
            <w:vAlign w:val="top"/>
          </w:tcPr>
          <w:p w14:paraId="68023C5C">
            <w:pPr>
              <w:pStyle w:val="11"/>
              <w:spacing w:before="190" w:line="235" w:lineRule="auto"/>
              <w:ind w:left="608"/>
              <w:rPr>
                <w:sz w:val="24"/>
                <w:szCs w:val="24"/>
              </w:rPr>
            </w:pPr>
            <w:r>
              <w:rPr>
                <w:spacing w:val="-4"/>
                <w:sz w:val="24"/>
                <w:szCs w:val="24"/>
              </w:rPr>
              <w:t>七、违约责任：</w:t>
            </w:r>
          </w:p>
          <w:p w14:paraId="68F3CA8D">
            <w:pPr>
              <w:pStyle w:val="11"/>
              <w:spacing w:before="159" w:line="232" w:lineRule="auto"/>
              <w:jc w:val="right"/>
              <w:rPr>
                <w:sz w:val="24"/>
                <w:szCs w:val="24"/>
              </w:rPr>
            </w:pPr>
            <w:r>
              <w:rPr>
                <w:spacing w:val="-1"/>
                <w:sz w:val="24"/>
                <w:szCs w:val="24"/>
              </w:rPr>
              <w:t>按《中华人民共和国民法典》、《中华人民共和国政府采购法》执</w:t>
            </w:r>
            <w:r>
              <w:rPr>
                <w:spacing w:val="-2"/>
                <w:sz w:val="24"/>
                <w:szCs w:val="24"/>
              </w:rPr>
              <w:t>行，或按双方约定。</w:t>
            </w:r>
          </w:p>
        </w:tc>
      </w:tr>
      <w:tr w14:paraId="34C95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4" w:hRule="atLeast"/>
        </w:trPr>
        <w:tc>
          <w:tcPr>
            <w:tcW w:w="9699" w:type="dxa"/>
            <w:gridSpan w:val="2"/>
            <w:vAlign w:val="top"/>
          </w:tcPr>
          <w:p w14:paraId="6C704491">
            <w:pPr>
              <w:pStyle w:val="11"/>
              <w:spacing w:before="191" w:line="235" w:lineRule="auto"/>
              <w:ind w:left="600"/>
              <w:rPr>
                <w:sz w:val="24"/>
                <w:szCs w:val="24"/>
              </w:rPr>
            </w:pPr>
            <w:r>
              <w:rPr>
                <w:spacing w:val="-2"/>
                <w:sz w:val="24"/>
                <w:szCs w:val="24"/>
              </w:rPr>
              <w:t>八、其他约定事项：</w:t>
            </w:r>
          </w:p>
          <w:p w14:paraId="75C38C9F">
            <w:pPr>
              <w:pStyle w:val="11"/>
              <w:spacing w:before="157" w:line="234" w:lineRule="auto"/>
              <w:ind w:left="618"/>
              <w:rPr>
                <w:sz w:val="24"/>
                <w:szCs w:val="24"/>
              </w:rPr>
            </w:pPr>
            <w:r>
              <w:rPr>
                <w:sz w:val="24"/>
                <w:szCs w:val="24"/>
              </w:rPr>
              <w:t>1.采购通知书及其澄清文件、响应文件和承诺是本合同不可分割的部分。</w:t>
            </w:r>
          </w:p>
          <w:p w14:paraId="5B10E977">
            <w:pPr>
              <w:pStyle w:val="11"/>
              <w:spacing w:before="160" w:line="230" w:lineRule="auto"/>
              <w:ind w:left="600"/>
              <w:rPr>
                <w:sz w:val="24"/>
                <w:szCs w:val="24"/>
              </w:rPr>
            </w:pPr>
            <w:r>
              <w:rPr>
                <w:sz w:val="24"/>
                <w:szCs w:val="24"/>
              </w:rPr>
              <w:t>2.本合同如发生争议由双方协商解决，协商不</w:t>
            </w:r>
            <w:r>
              <w:rPr>
                <w:spacing w:val="-1"/>
                <w:sz w:val="24"/>
                <w:szCs w:val="24"/>
              </w:rPr>
              <w:t>成向需方所在地仲裁机构提请仲裁。</w:t>
            </w:r>
          </w:p>
          <w:p w14:paraId="45CF2E3D">
            <w:pPr>
              <w:pStyle w:val="11"/>
              <w:spacing w:before="169" w:line="232" w:lineRule="auto"/>
              <w:ind w:left="599"/>
              <w:rPr>
                <w:sz w:val="24"/>
                <w:szCs w:val="24"/>
              </w:rPr>
            </w:pPr>
            <w:r>
              <w:rPr>
                <w:spacing w:val="-4"/>
                <w:sz w:val="24"/>
                <w:szCs w:val="24"/>
              </w:rPr>
              <w:t>3.本合同一式</w:t>
            </w:r>
            <w:r>
              <w:rPr>
                <w:spacing w:val="-89"/>
                <w:sz w:val="24"/>
                <w:szCs w:val="24"/>
              </w:rPr>
              <w:t xml:space="preserve"> </w:t>
            </w:r>
            <w:r>
              <w:rPr>
                <w:spacing w:val="38"/>
                <w:sz w:val="24"/>
                <w:szCs w:val="24"/>
                <w:u w:val="single" w:color="auto"/>
              </w:rPr>
              <w:t xml:space="preserve">  </w:t>
            </w:r>
            <w:r>
              <w:rPr>
                <w:spacing w:val="-92"/>
                <w:sz w:val="24"/>
                <w:szCs w:val="24"/>
              </w:rPr>
              <w:t xml:space="preserve"> </w:t>
            </w:r>
            <w:r>
              <w:rPr>
                <w:spacing w:val="-4"/>
                <w:sz w:val="24"/>
                <w:szCs w:val="24"/>
              </w:rPr>
              <w:t>份，</w:t>
            </w:r>
            <w:r>
              <w:rPr>
                <w:spacing w:val="39"/>
                <w:sz w:val="24"/>
                <w:szCs w:val="24"/>
              </w:rPr>
              <w:t xml:space="preserve"> </w:t>
            </w:r>
            <w:r>
              <w:rPr>
                <w:spacing w:val="-4"/>
                <w:sz w:val="24"/>
                <w:szCs w:val="24"/>
              </w:rPr>
              <w:t>需方</w:t>
            </w:r>
            <w:r>
              <w:rPr>
                <w:spacing w:val="-103"/>
                <w:sz w:val="24"/>
                <w:szCs w:val="24"/>
              </w:rPr>
              <w:t xml:space="preserve"> </w:t>
            </w:r>
            <w:r>
              <w:rPr>
                <w:spacing w:val="38"/>
                <w:sz w:val="24"/>
                <w:szCs w:val="24"/>
                <w:u w:val="single" w:color="auto"/>
              </w:rPr>
              <w:t xml:space="preserve">  </w:t>
            </w:r>
            <w:r>
              <w:rPr>
                <w:spacing w:val="-94"/>
                <w:sz w:val="24"/>
                <w:szCs w:val="24"/>
              </w:rPr>
              <w:t xml:space="preserve"> </w:t>
            </w:r>
            <w:r>
              <w:rPr>
                <w:spacing w:val="-4"/>
                <w:sz w:val="24"/>
                <w:szCs w:val="24"/>
              </w:rPr>
              <w:t>份，供方</w:t>
            </w:r>
            <w:r>
              <w:rPr>
                <w:spacing w:val="-103"/>
                <w:sz w:val="24"/>
                <w:szCs w:val="24"/>
              </w:rPr>
              <w:t xml:space="preserve"> </w:t>
            </w:r>
            <w:r>
              <w:rPr>
                <w:spacing w:val="38"/>
                <w:sz w:val="24"/>
                <w:szCs w:val="24"/>
                <w:u w:val="single" w:color="auto"/>
              </w:rPr>
              <w:t xml:space="preserve">  </w:t>
            </w:r>
            <w:r>
              <w:rPr>
                <w:spacing w:val="-93"/>
                <w:sz w:val="24"/>
                <w:szCs w:val="24"/>
              </w:rPr>
              <w:t xml:space="preserve"> </w:t>
            </w:r>
            <w:r>
              <w:rPr>
                <w:spacing w:val="-4"/>
                <w:sz w:val="24"/>
                <w:szCs w:val="24"/>
              </w:rPr>
              <w:t>份，具同等法律效力。</w:t>
            </w:r>
          </w:p>
          <w:p w14:paraId="00688AAD">
            <w:pPr>
              <w:pStyle w:val="11"/>
              <w:spacing w:before="163" w:line="210" w:lineRule="auto"/>
              <w:ind w:left="600"/>
              <w:rPr>
                <w:sz w:val="24"/>
                <w:szCs w:val="24"/>
              </w:rPr>
            </w:pPr>
            <w:r>
              <w:rPr>
                <w:spacing w:val="-3"/>
                <w:sz w:val="24"/>
                <w:szCs w:val="24"/>
              </w:rPr>
              <w:t>4.其他：</w:t>
            </w:r>
          </w:p>
        </w:tc>
      </w:tr>
      <w:tr w14:paraId="7C324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3" w:hRule="atLeast"/>
        </w:trPr>
        <w:tc>
          <w:tcPr>
            <w:tcW w:w="4930" w:type="dxa"/>
            <w:vAlign w:val="top"/>
          </w:tcPr>
          <w:p w14:paraId="1127DA1C">
            <w:pPr>
              <w:pStyle w:val="11"/>
              <w:spacing w:before="190" w:line="234" w:lineRule="auto"/>
              <w:ind w:left="613"/>
              <w:rPr>
                <w:sz w:val="24"/>
                <w:szCs w:val="24"/>
              </w:rPr>
            </w:pPr>
            <w:r>
              <w:rPr>
                <w:spacing w:val="-10"/>
                <w:sz w:val="24"/>
                <w:szCs w:val="24"/>
              </w:rPr>
              <w:t>需方：</w:t>
            </w:r>
          </w:p>
          <w:p w14:paraId="7DAF2870">
            <w:pPr>
              <w:pStyle w:val="11"/>
              <w:spacing w:before="163" w:line="239" w:lineRule="auto"/>
              <w:ind w:left="597"/>
              <w:rPr>
                <w:sz w:val="24"/>
                <w:szCs w:val="24"/>
              </w:rPr>
            </w:pPr>
            <w:r>
              <w:rPr>
                <w:spacing w:val="-4"/>
                <w:sz w:val="24"/>
                <w:szCs w:val="24"/>
              </w:rPr>
              <w:t>地址：</w:t>
            </w:r>
          </w:p>
          <w:p w14:paraId="3F326321">
            <w:pPr>
              <w:pStyle w:val="11"/>
              <w:spacing w:before="153" w:line="235" w:lineRule="auto"/>
              <w:ind w:left="598"/>
              <w:rPr>
                <w:sz w:val="24"/>
                <w:szCs w:val="24"/>
              </w:rPr>
            </w:pPr>
            <w:r>
              <w:rPr>
                <w:spacing w:val="-3"/>
                <w:sz w:val="24"/>
                <w:szCs w:val="24"/>
              </w:rPr>
              <w:t>联系电话：</w:t>
            </w:r>
          </w:p>
          <w:p w14:paraId="2A7B8D45">
            <w:pPr>
              <w:pStyle w:val="11"/>
              <w:spacing w:before="159" w:line="235" w:lineRule="auto"/>
              <w:ind w:left="596"/>
              <w:rPr>
                <w:sz w:val="24"/>
                <w:szCs w:val="24"/>
              </w:rPr>
            </w:pPr>
            <w:r>
              <w:rPr>
                <w:spacing w:val="-2"/>
                <w:sz w:val="24"/>
                <w:szCs w:val="24"/>
              </w:rPr>
              <w:t>授权代表：</w:t>
            </w:r>
          </w:p>
        </w:tc>
        <w:tc>
          <w:tcPr>
            <w:tcW w:w="4769" w:type="dxa"/>
            <w:vAlign w:val="top"/>
          </w:tcPr>
          <w:p w14:paraId="0587A5F1">
            <w:pPr>
              <w:pStyle w:val="11"/>
              <w:spacing w:before="189" w:line="233" w:lineRule="auto"/>
              <w:ind w:left="598"/>
              <w:rPr>
                <w:sz w:val="24"/>
                <w:szCs w:val="24"/>
              </w:rPr>
            </w:pPr>
            <w:r>
              <w:rPr>
                <w:spacing w:val="-5"/>
                <w:sz w:val="24"/>
                <w:szCs w:val="24"/>
              </w:rPr>
              <w:t>供方：</w:t>
            </w:r>
          </w:p>
          <w:p w14:paraId="30DD210B">
            <w:pPr>
              <w:pStyle w:val="11"/>
              <w:spacing w:before="165" w:line="239" w:lineRule="auto"/>
              <w:ind w:left="596"/>
              <w:rPr>
                <w:sz w:val="24"/>
                <w:szCs w:val="24"/>
              </w:rPr>
            </w:pPr>
            <w:r>
              <w:rPr>
                <w:spacing w:val="-4"/>
                <w:sz w:val="24"/>
                <w:szCs w:val="24"/>
              </w:rPr>
              <w:t>地址：</w:t>
            </w:r>
          </w:p>
          <w:p w14:paraId="3464396D">
            <w:pPr>
              <w:pStyle w:val="11"/>
              <w:spacing w:before="153" w:line="235" w:lineRule="auto"/>
              <w:ind w:left="627"/>
              <w:rPr>
                <w:sz w:val="24"/>
                <w:szCs w:val="24"/>
              </w:rPr>
            </w:pPr>
            <w:r>
              <w:rPr>
                <w:spacing w:val="-14"/>
                <w:sz w:val="24"/>
                <w:szCs w:val="24"/>
              </w:rPr>
              <w:t>电话：</w:t>
            </w:r>
          </w:p>
          <w:p w14:paraId="40B159ED">
            <w:pPr>
              <w:pStyle w:val="11"/>
              <w:spacing w:before="158" w:line="234" w:lineRule="auto"/>
              <w:ind w:left="595"/>
              <w:rPr>
                <w:sz w:val="24"/>
                <w:szCs w:val="24"/>
              </w:rPr>
            </w:pPr>
            <w:r>
              <w:rPr>
                <w:spacing w:val="-4"/>
                <w:sz w:val="24"/>
                <w:szCs w:val="24"/>
              </w:rPr>
              <w:t>传真：</w:t>
            </w:r>
          </w:p>
          <w:p w14:paraId="1D72E7FA">
            <w:pPr>
              <w:pStyle w:val="11"/>
              <w:spacing w:before="163" w:line="235" w:lineRule="auto"/>
              <w:ind w:left="603"/>
              <w:rPr>
                <w:sz w:val="24"/>
                <w:szCs w:val="24"/>
              </w:rPr>
            </w:pPr>
            <w:r>
              <w:rPr>
                <w:spacing w:val="-4"/>
                <w:sz w:val="24"/>
                <w:szCs w:val="24"/>
              </w:rPr>
              <w:t>开户银行：</w:t>
            </w:r>
          </w:p>
          <w:p w14:paraId="5FAAAA84">
            <w:pPr>
              <w:pStyle w:val="11"/>
              <w:spacing w:before="159" w:line="236" w:lineRule="auto"/>
              <w:ind w:left="598"/>
              <w:rPr>
                <w:sz w:val="24"/>
                <w:szCs w:val="24"/>
              </w:rPr>
            </w:pPr>
            <w:r>
              <w:rPr>
                <w:spacing w:val="-5"/>
                <w:sz w:val="24"/>
                <w:szCs w:val="24"/>
              </w:rPr>
              <w:t>账号：</w:t>
            </w:r>
          </w:p>
          <w:p w14:paraId="78E4B3A8">
            <w:pPr>
              <w:pStyle w:val="11"/>
              <w:spacing w:before="158" w:line="235" w:lineRule="auto"/>
              <w:ind w:left="595"/>
              <w:rPr>
                <w:sz w:val="24"/>
                <w:szCs w:val="24"/>
              </w:rPr>
            </w:pPr>
            <w:r>
              <w:rPr>
                <w:spacing w:val="-2"/>
                <w:sz w:val="24"/>
                <w:szCs w:val="24"/>
              </w:rPr>
              <w:t>授权代表：</w:t>
            </w:r>
          </w:p>
          <w:p w14:paraId="2A1D9CF1">
            <w:pPr>
              <w:pStyle w:val="11"/>
              <w:spacing w:before="160" w:line="277" w:lineRule="auto"/>
              <w:ind w:left="123" w:right="107" w:firstLine="457"/>
              <w:rPr>
                <w:sz w:val="24"/>
                <w:szCs w:val="24"/>
              </w:rPr>
            </w:pPr>
            <w:r>
              <w:rPr>
                <w:spacing w:val="14"/>
                <w:sz w:val="24"/>
                <w:szCs w:val="24"/>
              </w:rPr>
              <w:t>（本栏请用计算机打印以便于准确付</w:t>
            </w:r>
            <w:r>
              <w:rPr>
                <w:spacing w:val="-4"/>
                <w:sz w:val="24"/>
                <w:szCs w:val="24"/>
              </w:rPr>
              <w:t>款）</w:t>
            </w:r>
          </w:p>
        </w:tc>
      </w:tr>
      <w:tr w14:paraId="7005A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9699" w:type="dxa"/>
            <w:gridSpan w:val="2"/>
            <w:vAlign w:val="top"/>
          </w:tcPr>
          <w:p w14:paraId="7984F908">
            <w:pPr>
              <w:pStyle w:val="11"/>
              <w:spacing w:before="194" w:line="234" w:lineRule="auto"/>
              <w:ind w:left="599"/>
              <w:rPr>
                <w:sz w:val="24"/>
                <w:szCs w:val="24"/>
              </w:rPr>
            </w:pPr>
            <w:r>
              <w:rPr>
                <w:spacing w:val="-5"/>
                <w:sz w:val="24"/>
                <w:szCs w:val="24"/>
              </w:rPr>
              <w:t>备注：</w:t>
            </w:r>
          </w:p>
        </w:tc>
      </w:tr>
      <w:tr w14:paraId="5660DF9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91" w:hRule="atLeast"/>
        </w:trPr>
        <w:tc>
          <w:tcPr>
            <w:tcW w:w="9699" w:type="dxa"/>
            <w:gridSpan w:val="2"/>
            <w:vAlign w:val="top"/>
          </w:tcPr>
          <w:p w14:paraId="7FF03E8C">
            <w:pPr>
              <w:rPr>
                <w:rFonts w:ascii="Arial"/>
                <w:sz w:val="21"/>
              </w:rPr>
            </w:pPr>
          </w:p>
        </w:tc>
      </w:tr>
    </w:tbl>
    <w:p w14:paraId="45A1CA48">
      <w:pPr>
        <w:pStyle w:val="3"/>
        <w:spacing w:line="325" w:lineRule="auto"/>
      </w:pPr>
    </w:p>
    <w:p w14:paraId="22E8AB3E">
      <w:pPr>
        <w:pStyle w:val="3"/>
        <w:spacing w:line="326" w:lineRule="auto"/>
      </w:pPr>
    </w:p>
    <w:p w14:paraId="07B3260F">
      <w:pPr>
        <w:spacing w:before="87" w:line="235" w:lineRule="auto"/>
        <w:ind w:left="612"/>
        <w:rPr>
          <w:rFonts w:ascii="方正仿宋_GBK" w:hAnsi="方正仿宋_GBK" w:eastAsia="方正仿宋_GBK" w:cs="方正仿宋_GBK"/>
          <w:sz w:val="24"/>
          <w:szCs w:val="24"/>
        </w:rPr>
      </w:pPr>
      <w:r>
        <w:rPr>
          <w:rFonts w:ascii="方正仿宋_GBK" w:hAnsi="方正仿宋_GBK" w:eastAsia="方正仿宋_GBK" w:cs="方正仿宋_GBK"/>
          <w:spacing w:val="-7"/>
          <w:sz w:val="24"/>
          <w:szCs w:val="24"/>
        </w:rPr>
        <w:t>签约时间：</w:t>
      </w:r>
      <w:r>
        <w:rPr>
          <w:rFonts w:ascii="方正仿宋_GBK" w:hAnsi="方正仿宋_GBK" w:eastAsia="方正仿宋_GBK" w:cs="方正仿宋_GBK"/>
          <w:spacing w:val="3"/>
          <w:sz w:val="24"/>
          <w:szCs w:val="24"/>
        </w:rPr>
        <w:t xml:space="preserve">            </w:t>
      </w:r>
      <w:r>
        <w:rPr>
          <w:rFonts w:ascii="方正仿宋_GBK" w:hAnsi="方正仿宋_GBK" w:eastAsia="方正仿宋_GBK" w:cs="方正仿宋_GBK"/>
          <w:spacing w:val="-7"/>
          <w:sz w:val="24"/>
          <w:szCs w:val="24"/>
        </w:rPr>
        <w:t>年</w:t>
      </w:r>
      <w:r>
        <w:rPr>
          <w:rFonts w:ascii="方正仿宋_GBK" w:hAnsi="方正仿宋_GBK" w:eastAsia="方正仿宋_GBK" w:cs="方正仿宋_GBK"/>
          <w:spacing w:val="22"/>
          <w:sz w:val="24"/>
          <w:szCs w:val="24"/>
        </w:rPr>
        <w:t xml:space="preserve">   </w:t>
      </w:r>
      <w:r>
        <w:rPr>
          <w:rFonts w:ascii="方正仿宋_GBK" w:hAnsi="方正仿宋_GBK" w:eastAsia="方正仿宋_GBK" w:cs="方正仿宋_GBK"/>
          <w:spacing w:val="-7"/>
          <w:sz w:val="24"/>
          <w:szCs w:val="24"/>
        </w:rPr>
        <w:t>月    日       签约地点：</w:t>
      </w:r>
    </w:p>
    <w:p w14:paraId="0D63BDEA">
      <w:pPr>
        <w:spacing w:line="235" w:lineRule="auto"/>
        <w:rPr>
          <w:rFonts w:ascii="方正仿宋_GBK" w:hAnsi="方正仿宋_GBK" w:eastAsia="方正仿宋_GBK" w:cs="方正仿宋_GBK"/>
          <w:sz w:val="24"/>
          <w:szCs w:val="24"/>
        </w:rPr>
        <w:sectPr>
          <w:footerReference r:id="rId18" w:type="default"/>
          <w:pgSz w:w="11905" w:h="16839"/>
          <w:pgMar w:top="1134" w:right="896" w:bottom="1221" w:left="1304" w:header="0" w:footer="1058" w:gutter="0"/>
          <w:pgNumType w:fmt="decimal"/>
          <w:cols w:space="720" w:num="1"/>
        </w:sectPr>
      </w:pPr>
    </w:p>
    <w:p w14:paraId="58286046">
      <w:pPr>
        <w:spacing w:before="64" w:line="228" w:lineRule="auto"/>
        <w:ind w:left="2945"/>
        <w:outlineLvl w:val="0"/>
        <w:rPr>
          <w:rFonts w:ascii="仿宋" w:hAnsi="仿宋" w:eastAsia="仿宋" w:cs="仿宋"/>
          <w:sz w:val="31"/>
          <w:szCs w:val="31"/>
        </w:rPr>
      </w:pPr>
      <w:bookmarkStart w:id="17" w:name="bookmark6"/>
      <w:bookmarkEnd w:id="17"/>
      <w:r>
        <w:rPr>
          <w:rFonts w:ascii="仿宋" w:hAnsi="仿宋" w:eastAsia="仿宋" w:cs="仿宋"/>
          <w:b/>
          <w:bCs/>
          <w:spacing w:val="1"/>
          <w:sz w:val="31"/>
          <w:szCs w:val="31"/>
        </w:rPr>
        <w:t>第七篇</w:t>
      </w:r>
      <w:r>
        <w:rPr>
          <w:rFonts w:ascii="仿宋" w:hAnsi="仿宋" w:eastAsia="仿宋" w:cs="仿宋"/>
          <w:spacing w:val="24"/>
          <w:sz w:val="31"/>
          <w:szCs w:val="31"/>
        </w:rPr>
        <w:t xml:space="preserve">  </w:t>
      </w:r>
      <w:r>
        <w:rPr>
          <w:rFonts w:ascii="仿宋" w:hAnsi="仿宋" w:eastAsia="仿宋" w:cs="仿宋"/>
          <w:b/>
          <w:bCs/>
          <w:spacing w:val="1"/>
          <w:sz w:val="31"/>
          <w:szCs w:val="31"/>
        </w:rPr>
        <w:t>响应文件格式要求</w:t>
      </w:r>
    </w:p>
    <w:p w14:paraId="3760ACAF">
      <w:pPr>
        <w:pStyle w:val="3"/>
        <w:spacing w:line="360" w:lineRule="auto"/>
      </w:pPr>
    </w:p>
    <w:p w14:paraId="3749884D">
      <w:pPr>
        <w:spacing w:before="87" w:line="234" w:lineRule="auto"/>
        <w:ind w:left="490"/>
        <w:rPr>
          <w:rFonts w:ascii="方正仿宋_GBK" w:hAnsi="方正仿宋_GBK" w:eastAsia="方正仿宋_GBK" w:cs="方正仿宋_GBK"/>
          <w:sz w:val="24"/>
          <w:szCs w:val="24"/>
        </w:rPr>
      </w:pPr>
      <w:r>
        <w:rPr>
          <w:rFonts w:ascii="方正仿宋_GBK" w:hAnsi="方正仿宋_GBK" w:eastAsia="方正仿宋_GBK" w:cs="方正仿宋_GBK"/>
          <w:b/>
          <w:bCs/>
          <w:spacing w:val="-7"/>
          <w:sz w:val="24"/>
          <w:szCs w:val="24"/>
        </w:rPr>
        <w:t>一、经济部分</w:t>
      </w:r>
    </w:p>
    <w:p w14:paraId="623CA61F">
      <w:pPr>
        <w:spacing w:before="63" w:line="236" w:lineRule="auto"/>
        <w:ind w:left="457"/>
        <w:rPr>
          <w:rFonts w:ascii="方正仿宋_GBK" w:hAnsi="方正仿宋_GBK" w:eastAsia="方正仿宋_GBK" w:cs="方正仿宋_GBK"/>
          <w:sz w:val="24"/>
          <w:szCs w:val="24"/>
        </w:rPr>
      </w:pPr>
      <w:r>
        <w:rPr>
          <w:rFonts w:ascii="方正仿宋_GBK" w:hAnsi="方正仿宋_GBK" w:eastAsia="方正仿宋_GBK" w:cs="方正仿宋_GBK"/>
          <w:sz w:val="24"/>
          <w:szCs w:val="24"/>
        </w:rPr>
        <w:t>（一）报价函</w:t>
      </w:r>
    </w:p>
    <w:p w14:paraId="5FFF3CF6">
      <w:pPr>
        <w:spacing w:before="59" w:line="235" w:lineRule="auto"/>
        <w:ind w:left="457"/>
        <w:rPr>
          <w:rFonts w:ascii="方正仿宋_GBK" w:hAnsi="方正仿宋_GBK" w:eastAsia="方正仿宋_GBK" w:cs="方正仿宋_GBK"/>
          <w:sz w:val="24"/>
          <w:szCs w:val="24"/>
        </w:rPr>
      </w:pPr>
      <w:r>
        <w:rPr>
          <w:rFonts w:ascii="方正仿宋_GBK" w:hAnsi="方正仿宋_GBK" w:eastAsia="方正仿宋_GBK" w:cs="方正仿宋_GBK"/>
          <w:sz w:val="24"/>
          <w:szCs w:val="24"/>
        </w:rPr>
        <w:t>（二）明细报价表</w:t>
      </w:r>
    </w:p>
    <w:p w14:paraId="6DF963A7">
      <w:pPr>
        <w:spacing w:before="56" w:line="234" w:lineRule="auto"/>
        <w:ind w:left="486"/>
        <w:rPr>
          <w:rFonts w:ascii="方正仿宋_GBK" w:hAnsi="方正仿宋_GBK" w:eastAsia="方正仿宋_GBK" w:cs="方正仿宋_GBK"/>
          <w:sz w:val="24"/>
          <w:szCs w:val="24"/>
        </w:rPr>
      </w:pPr>
      <w:r>
        <w:rPr>
          <w:rFonts w:ascii="方正仿宋_GBK" w:hAnsi="方正仿宋_GBK" w:eastAsia="方正仿宋_GBK" w:cs="方正仿宋_GBK"/>
          <w:b/>
          <w:bCs/>
          <w:spacing w:val="-5"/>
          <w:sz w:val="24"/>
          <w:szCs w:val="24"/>
        </w:rPr>
        <w:t>二、资格条件及其他</w:t>
      </w:r>
    </w:p>
    <w:p w14:paraId="56B19584">
      <w:pPr>
        <w:spacing w:before="64" w:line="276" w:lineRule="auto"/>
        <w:ind w:firstLine="457"/>
        <w:rPr>
          <w:rFonts w:ascii="方正仿宋_GBK" w:hAnsi="方正仿宋_GBK" w:eastAsia="方正仿宋_GBK" w:cs="方正仿宋_GBK"/>
          <w:sz w:val="24"/>
          <w:szCs w:val="24"/>
        </w:rPr>
      </w:pPr>
      <w:r>
        <w:rPr>
          <w:rFonts w:ascii="方正仿宋_GBK" w:hAnsi="方正仿宋_GBK" w:eastAsia="方正仿宋_GBK" w:cs="方正仿宋_GBK"/>
          <w:spacing w:val="-1"/>
          <w:sz w:val="24"/>
          <w:szCs w:val="24"/>
        </w:rPr>
        <w:t>（一）法人营业执照（副本）或事业单位法人证书（副本）或个</w:t>
      </w:r>
      <w:r>
        <w:rPr>
          <w:rFonts w:ascii="方正仿宋_GBK" w:hAnsi="方正仿宋_GBK" w:eastAsia="方正仿宋_GBK" w:cs="方正仿宋_GBK"/>
          <w:spacing w:val="-2"/>
          <w:sz w:val="24"/>
          <w:szCs w:val="24"/>
        </w:rPr>
        <w:t>体工商户营业执照</w:t>
      </w:r>
      <w:r>
        <w:rPr>
          <w:rFonts w:ascii="方正仿宋_GBK" w:hAnsi="方正仿宋_GBK" w:eastAsia="方正仿宋_GBK" w:cs="方正仿宋_GBK"/>
          <w:spacing w:val="-1"/>
          <w:sz w:val="24"/>
          <w:szCs w:val="24"/>
        </w:rPr>
        <w:t>或有效的自然人身份证明或社会团体法人登记证书</w:t>
      </w:r>
    </w:p>
    <w:p w14:paraId="3653E3AA">
      <w:pPr>
        <w:spacing w:line="233" w:lineRule="auto"/>
        <w:ind w:left="457"/>
        <w:rPr>
          <w:rFonts w:ascii="方正仿宋_GBK" w:hAnsi="方正仿宋_GBK" w:eastAsia="方正仿宋_GBK" w:cs="方正仿宋_GBK"/>
          <w:sz w:val="24"/>
          <w:szCs w:val="24"/>
        </w:rPr>
      </w:pPr>
      <w:r>
        <w:rPr>
          <w:rFonts w:ascii="方正仿宋_GBK" w:hAnsi="方正仿宋_GBK" w:eastAsia="方正仿宋_GBK" w:cs="方正仿宋_GBK"/>
          <w:sz w:val="24"/>
          <w:szCs w:val="24"/>
        </w:rPr>
        <w:t>（二）法定代表人身份证明书（格式）</w:t>
      </w:r>
    </w:p>
    <w:p w14:paraId="2542FAFF">
      <w:pPr>
        <w:spacing w:before="62" w:line="234" w:lineRule="auto"/>
        <w:ind w:left="457"/>
        <w:rPr>
          <w:rFonts w:ascii="方正仿宋_GBK" w:hAnsi="方正仿宋_GBK" w:eastAsia="方正仿宋_GBK" w:cs="方正仿宋_GBK"/>
          <w:sz w:val="24"/>
          <w:szCs w:val="24"/>
        </w:rPr>
      </w:pPr>
      <w:r>
        <w:rPr>
          <w:rFonts w:ascii="方正仿宋_GBK" w:hAnsi="方正仿宋_GBK" w:eastAsia="方正仿宋_GBK" w:cs="方正仿宋_GBK"/>
          <w:sz w:val="24"/>
          <w:szCs w:val="24"/>
        </w:rPr>
        <w:t>（三）法定代表人授权委托书（格式）</w:t>
      </w:r>
    </w:p>
    <w:p w14:paraId="6A7BA89C">
      <w:pPr>
        <w:spacing w:before="63" w:line="234" w:lineRule="auto"/>
        <w:ind w:left="457"/>
        <w:rPr>
          <w:rFonts w:ascii="方正仿宋_GBK" w:hAnsi="方正仿宋_GBK" w:eastAsia="方正仿宋_GBK" w:cs="方正仿宋_GBK"/>
          <w:sz w:val="24"/>
          <w:szCs w:val="24"/>
        </w:rPr>
      </w:pPr>
      <w:r>
        <w:rPr>
          <w:rFonts w:ascii="方正仿宋_GBK" w:hAnsi="方正仿宋_GBK" w:eastAsia="方正仿宋_GBK" w:cs="方正仿宋_GBK"/>
          <w:spacing w:val="-3"/>
          <w:sz w:val="24"/>
          <w:szCs w:val="24"/>
        </w:rPr>
        <w:t>（</w:t>
      </w:r>
      <w:r>
        <w:rPr>
          <w:rFonts w:ascii="方正仿宋_GBK" w:hAnsi="方正仿宋_GBK" w:eastAsia="方正仿宋_GBK" w:cs="方正仿宋_GBK"/>
          <w:spacing w:val="-52"/>
          <w:sz w:val="24"/>
          <w:szCs w:val="24"/>
        </w:rPr>
        <w:t xml:space="preserve"> </w:t>
      </w:r>
      <w:r>
        <w:rPr>
          <w:rFonts w:ascii="方正仿宋_GBK" w:hAnsi="方正仿宋_GBK" w:eastAsia="方正仿宋_GBK" w:cs="方正仿宋_GBK"/>
          <w:spacing w:val="-3"/>
          <w:sz w:val="24"/>
          <w:szCs w:val="24"/>
        </w:rPr>
        <w:t>四）基本资格条件承诺函（格式）</w:t>
      </w:r>
    </w:p>
    <w:p w14:paraId="3E8609CC">
      <w:pPr>
        <w:spacing w:before="59" w:line="234" w:lineRule="auto"/>
        <w:ind w:left="457"/>
        <w:rPr>
          <w:rFonts w:ascii="方正仿宋_GBK" w:hAnsi="方正仿宋_GBK" w:eastAsia="方正仿宋_GBK" w:cs="方正仿宋_GBK"/>
          <w:sz w:val="24"/>
          <w:szCs w:val="24"/>
        </w:rPr>
      </w:pPr>
      <w:r>
        <w:rPr>
          <w:rFonts w:ascii="方正仿宋_GBK" w:hAnsi="方正仿宋_GBK" w:eastAsia="方正仿宋_GBK" w:cs="方正仿宋_GBK"/>
          <w:sz w:val="24"/>
          <w:szCs w:val="24"/>
        </w:rPr>
        <w:t>（五）特定资格条件证书或证明文件</w:t>
      </w:r>
    </w:p>
    <w:p w14:paraId="5F70B3D7">
      <w:pPr>
        <w:spacing w:before="63" w:line="225" w:lineRule="auto"/>
        <w:ind w:left="490"/>
        <w:rPr>
          <w:rFonts w:ascii="方正仿宋_GBK" w:hAnsi="方正仿宋_GBK" w:eastAsia="方正仿宋_GBK" w:cs="方正仿宋_GBK"/>
          <w:sz w:val="24"/>
          <w:szCs w:val="24"/>
        </w:rPr>
      </w:pPr>
      <w:r>
        <w:rPr>
          <w:rFonts w:ascii="方正仿宋_GBK" w:hAnsi="方正仿宋_GBK" w:eastAsia="方正仿宋_GBK" w:cs="方正仿宋_GBK"/>
          <w:b/>
          <w:bCs/>
          <w:spacing w:val="-7"/>
          <w:sz w:val="24"/>
          <w:szCs w:val="24"/>
        </w:rPr>
        <w:t>三、其他资料</w:t>
      </w:r>
    </w:p>
    <w:p w14:paraId="350BD22D">
      <w:pPr>
        <w:spacing w:before="75" w:line="225" w:lineRule="auto"/>
        <w:ind w:left="457"/>
        <w:rPr>
          <w:rFonts w:ascii="方正仿宋_GBK" w:hAnsi="方正仿宋_GBK" w:eastAsia="方正仿宋_GBK" w:cs="方正仿宋_GBK"/>
          <w:sz w:val="24"/>
          <w:szCs w:val="24"/>
        </w:rPr>
      </w:pPr>
      <w:r>
        <w:rPr>
          <w:rFonts w:ascii="方正仿宋_GBK" w:hAnsi="方正仿宋_GBK" w:eastAsia="方正仿宋_GBK" w:cs="方正仿宋_GBK"/>
          <w:spacing w:val="-4"/>
          <w:sz w:val="24"/>
          <w:szCs w:val="24"/>
        </w:rPr>
        <w:t>（一）其他与项目有关的资料（</w:t>
      </w:r>
      <w:r>
        <w:rPr>
          <w:rFonts w:ascii="方正仿宋_GBK" w:hAnsi="方正仿宋_GBK" w:eastAsia="方正仿宋_GBK" w:cs="方正仿宋_GBK"/>
          <w:spacing w:val="-32"/>
          <w:sz w:val="24"/>
          <w:szCs w:val="24"/>
        </w:rPr>
        <w:t xml:space="preserve"> </w:t>
      </w:r>
      <w:r>
        <w:rPr>
          <w:rFonts w:ascii="方正仿宋_GBK" w:hAnsi="方正仿宋_GBK" w:eastAsia="方正仿宋_GBK" w:cs="方正仿宋_GBK"/>
          <w:spacing w:val="-4"/>
          <w:sz w:val="24"/>
          <w:szCs w:val="24"/>
        </w:rPr>
        <w:t>自附）</w:t>
      </w:r>
    </w:p>
    <w:p w14:paraId="57DD02F1">
      <w:pPr>
        <w:spacing w:line="225" w:lineRule="auto"/>
        <w:rPr>
          <w:rFonts w:ascii="方正仿宋_GBK" w:hAnsi="方正仿宋_GBK" w:eastAsia="方正仿宋_GBK" w:cs="方正仿宋_GBK"/>
          <w:sz w:val="24"/>
          <w:szCs w:val="24"/>
        </w:rPr>
        <w:sectPr>
          <w:footerReference r:id="rId19" w:type="default"/>
          <w:pgSz w:w="11905" w:h="16839"/>
          <w:pgMar w:top="1118" w:right="1417" w:bottom="1221" w:left="1432" w:header="0" w:footer="1058" w:gutter="0"/>
          <w:pgNumType w:fmt="decimal"/>
          <w:cols w:space="720" w:num="1"/>
        </w:sectPr>
      </w:pPr>
    </w:p>
    <w:p w14:paraId="0EA50685">
      <w:pPr>
        <w:spacing w:before="56" w:line="222" w:lineRule="auto"/>
        <w:ind w:left="211"/>
        <w:rPr>
          <w:rFonts w:ascii="仿宋" w:hAnsi="仿宋" w:eastAsia="仿宋" w:cs="仿宋"/>
          <w:sz w:val="28"/>
          <w:szCs w:val="28"/>
        </w:rPr>
      </w:pPr>
      <w:r>
        <w:rPr>
          <w:rFonts w:ascii="仿宋" w:hAnsi="仿宋" w:eastAsia="仿宋" w:cs="仿宋"/>
          <w:b/>
          <w:bCs/>
          <w:spacing w:val="-7"/>
          <w:sz w:val="28"/>
          <w:szCs w:val="28"/>
        </w:rPr>
        <w:t>项目名称：</w:t>
      </w:r>
    </w:p>
    <w:p w14:paraId="2DF88531">
      <w:pPr>
        <w:pStyle w:val="3"/>
        <w:spacing w:line="272" w:lineRule="auto"/>
      </w:pPr>
    </w:p>
    <w:p w14:paraId="76B384E3">
      <w:pPr>
        <w:pStyle w:val="3"/>
        <w:spacing w:line="272" w:lineRule="auto"/>
      </w:pPr>
    </w:p>
    <w:p w14:paraId="59068760">
      <w:pPr>
        <w:pStyle w:val="3"/>
        <w:spacing w:line="272" w:lineRule="auto"/>
      </w:pPr>
    </w:p>
    <w:p w14:paraId="4D84EA8B">
      <w:pPr>
        <w:pStyle w:val="3"/>
        <w:spacing w:line="272" w:lineRule="auto"/>
      </w:pPr>
    </w:p>
    <w:p w14:paraId="0CD49AF8">
      <w:pPr>
        <w:pStyle w:val="3"/>
        <w:spacing w:line="272" w:lineRule="auto"/>
      </w:pPr>
    </w:p>
    <w:p w14:paraId="5FC5AD24">
      <w:pPr>
        <w:pStyle w:val="3"/>
        <w:spacing w:line="272" w:lineRule="auto"/>
      </w:pPr>
    </w:p>
    <w:p w14:paraId="6A8ADA2F">
      <w:pPr>
        <w:pStyle w:val="3"/>
        <w:spacing w:line="273" w:lineRule="auto"/>
      </w:pPr>
    </w:p>
    <w:p w14:paraId="0A68FB1E">
      <w:pPr>
        <w:spacing w:before="230" w:line="225" w:lineRule="auto"/>
        <w:ind w:left="2969"/>
        <w:rPr>
          <w:rFonts w:ascii="仿宋" w:hAnsi="仿宋" w:eastAsia="仿宋" w:cs="仿宋"/>
          <w:sz w:val="71"/>
          <w:szCs w:val="71"/>
        </w:rPr>
      </w:pPr>
      <w:r>
        <w:rPr>
          <w:rFonts w:ascii="仿宋" w:hAnsi="仿宋" w:eastAsia="仿宋" w:cs="仿宋"/>
          <w:b/>
          <w:bCs/>
          <w:spacing w:val="-42"/>
          <w:sz w:val="71"/>
          <w:szCs w:val="71"/>
        </w:rPr>
        <w:t>响</w:t>
      </w:r>
      <w:r>
        <w:rPr>
          <w:rFonts w:ascii="仿宋" w:hAnsi="仿宋" w:eastAsia="仿宋" w:cs="仿宋"/>
          <w:spacing w:val="56"/>
          <w:sz w:val="71"/>
          <w:szCs w:val="71"/>
        </w:rPr>
        <w:t xml:space="preserve"> </w:t>
      </w:r>
      <w:r>
        <w:rPr>
          <w:rFonts w:ascii="仿宋" w:hAnsi="仿宋" w:eastAsia="仿宋" w:cs="仿宋"/>
          <w:b/>
          <w:bCs/>
          <w:spacing w:val="-42"/>
          <w:sz w:val="71"/>
          <w:szCs w:val="71"/>
        </w:rPr>
        <w:t>应</w:t>
      </w:r>
      <w:r>
        <w:rPr>
          <w:rFonts w:ascii="仿宋" w:hAnsi="仿宋" w:eastAsia="仿宋" w:cs="仿宋"/>
          <w:spacing w:val="57"/>
          <w:sz w:val="71"/>
          <w:szCs w:val="71"/>
        </w:rPr>
        <w:t xml:space="preserve"> </w:t>
      </w:r>
      <w:r>
        <w:rPr>
          <w:rFonts w:ascii="仿宋" w:hAnsi="仿宋" w:eastAsia="仿宋" w:cs="仿宋"/>
          <w:b/>
          <w:bCs/>
          <w:spacing w:val="-42"/>
          <w:sz w:val="71"/>
          <w:szCs w:val="71"/>
        </w:rPr>
        <w:t>文</w:t>
      </w:r>
      <w:r>
        <w:rPr>
          <w:rFonts w:ascii="仿宋" w:hAnsi="仿宋" w:eastAsia="仿宋" w:cs="仿宋"/>
          <w:spacing w:val="58"/>
          <w:sz w:val="71"/>
          <w:szCs w:val="71"/>
        </w:rPr>
        <w:t xml:space="preserve"> </w:t>
      </w:r>
      <w:r>
        <w:rPr>
          <w:rFonts w:ascii="仿宋" w:hAnsi="仿宋" w:eastAsia="仿宋" w:cs="仿宋"/>
          <w:b/>
          <w:bCs/>
          <w:spacing w:val="-42"/>
          <w:sz w:val="71"/>
          <w:szCs w:val="71"/>
        </w:rPr>
        <w:t>件</w:t>
      </w:r>
    </w:p>
    <w:p w14:paraId="1E5C2C62">
      <w:pPr>
        <w:pStyle w:val="3"/>
        <w:spacing w:line="256" w:lineRule="auto"/>
      </w:pPr>
    </w:p>
    <w:p w14:paraId="3D0CC19C">
      <w:pPr>
        <w:pStyle w:val="3"/>
        <w:spacing w:line="256" w:lineRule="auto"/>
      </w:pPr>
    </w:p>
    <w:p w14:paraId="4319EF84">
      <w:pPr>
        <w:pStyle w:val="3"/>
        <w:spacing w:line="256" w:lineRule="auto"/>
      </w:pPr>
    </w:p>
    <w:p w14:paraId="2910031C">
      <w:pPr>
        <w:pStyle w:val="3"/>
        <w:spacing w:line="256" w:lineRule="auto"/>
      </w:pPr>
    </w:p>
    <w:p w14:paraId="52FB3DEA">
      <w:pPr>
        <w:pStyle w:val="3"/>
        <w:spacing w:line="256" w:lineRule="auto"/>
      </w:pPr>
    </w:p>
    <w:p w14:paraId="493EDF77">
      <w:pPr>
        <w:pStyle w:val="3"/>
        <w:spacing w:line="256" w:lineRule="auto"/>
      </w:pPr>
    </w:p>
    <w:p w14:paraId="0066D4CC">
      <w:pPr>
        <w:pStyle w:val="3"/>
        <w:spacing w:line="256" w:lineRule="auto"/>
      </w:pPr>
    </w:p>
    <w:p w14:paraId="60DCA44C">
      <w:pPr>
        <w:pStyle w:val="3"/>
        <w:spacing w:line="257" w:lineRule="auto"/>
      </w:pPr>
    </w:p>
    <w:p w14:paraId="3F9382AD">
      <w:pPr>
        <w:pStyle w:val="3"/>
        <w:spacing w:line="257" w:lineRule="auto"/>
      </w:pPr>
    </w:p>
    <w:p w14:paraId="1A0377F4">
      <w:pPr>
        <w:spacing w:before="101" w:line="228" w:lineRule="auto"/>
        <w:ind w:left="3471"/>
        <w:rPr>
          <w:rFonts w:ascii="仿宋" w:hAnsi="仿宋" w:eastAsia="仿宋" w:cs="仿宋"/>
          <w:sz w:val="31"/>
          <w:szCs w:val="31"/>
        </w:rPr>
      </w:pPr>
      <w:r>
        <w:rPr>
          <w:rFonts w:ascii="仿宋" w:hAnsi="仿宋" w:eastAsia="仿宋" w:cs="仿宋"/>
          <w:spacing w:val="4"/>
          <w:sz w:val="31"/>
          <w:szCs w:val="31"/>
        </w:rPr>
        <w:t>（正本/副本）</w:t>
      </w:r>
    </w:p>
    <w:p w14:paraId="0A576E68">
      <w:pPr>
        <w:pStyle w:val="3"/>
        <w:spacing w:line="246" w:lineRule="auto"/>
      </w:pPr>
    </w:p>
    <w:p w14:paraId="6113D104">
      <w:pPr>
        <w:pStyle w:val="3"/>
        <w:spacing w:line="246" w:lineRule="auto"/>
      </w:pPr>
    </w:p>
    <w:p w14:paraId="3C641880">
      <w:pPr>
        <w:pStyle w:val="3"/>
        <w:spacing w:line="246" w:lineRule="auto"/>
      </w:pPr>
    </w:p>
    <w:p w14:paraId="29533772">
      <w:pPr>
        <w:pStyle w:val="3"/>
        <w:spacing w:line="246" w:lineRule="auto"/>
      </w:pPr>
    </w:p>
    <w:p w14:paraId="4C07D8DA">
      <w:pPr>
        <w:pStyle w:val="3"/>
        <w:spacing w:line="246" w:lineRule="auto"/>
      </w:pPr>
    </w:p>
    <w:p w14:paraId="264D36F9">
      <w:pPr>
        <w:pStyle w:val="3"/>
        <w:spacing w:line="246" w:lineRule="auto"/>
      </w:pPr>
    </w:p>
    <w:p w14:paraId="02C8074B">
      <w:pPr>
        <w:pStyle w:val="3"/>
        <w:spacing w:line="246" w:lineRule="auto"/>
      </w:pPr>
    </w:p>
    <w:p w14:paraId="18C9347B">
      <w:pPr>
        <w:pStyle w:val="3"/>
        <w:spacing w:line="247" w:lineRule="auto"/>
      </w:pPr>
    </w:p>
    <w:p w14:paraId="36CF00A2">
      <w:pPr>
        <w:pStyle w:val="3"/>
        <w:spacing w:line="247" w:lineRule="auto"/>
      </w:pPr>
    </w:p>
    <w:p w14:paraId="3D73EC0E">
      <w:pPr>
        <w:pStyle w:val="3"/>
        <w:spacing w:line="247" w:lineRule="auto"/>
      </w:pPr>
    </w:p>
    <w:p w14:paraId="6ACE9AD9">
      <w:pPr>
        <w:pStyle w:val="3"/>
        <w:spacing w:line="247" w:lineRule="auto"/>
      </w:pPr>
    </w:p>
    <w:p w14:paraId="1F5B58FD">
      <w:pPr>
        <w:pStyle w:val="3"/>
        <w:spacing w:line="247" w:lineRule="auto"/>
      </w:pPr>
    </w:p>
    <w:p w14:paraId="6A377519">
      <w:pPr>
        <w:pStyle w:val="3"/>
        <w:spacing w:line="247" w:lineRule="auto"/>
      </w:pPr>
    </w:p>
    <w:p w14:paraId="1CAC32EC">
      <w:pPr>
        <w:pStyle w:val="3"/>
        <w:spacing w:line="247" w:lineRule="auto"/>
      </w:pPr>
    </w:p>
    <w:p w14:paraId="75F79B12">
      <w:pPr>
        <w:pStyle w:val="3"/>
        <w:spacing w:line="247" w:lineRule="auto"/>
      </w:pPr>
    </w:p>
    <w:p w14:paraId="1429786F">
      <w:pPr>
        <w:pStyle w:val="3"/>
        <w:spacing w:line="247" w:lineRule="auto"/>
      </w:pPr>
    </w:p>
    <w:p w14:paraId="0534F3AA">
      <w:pPr>
        <w:pStyle w:val="3"/>
        <w:spacing w:line="247" w:lineRule="auto"/>
      </w:pPr>
    </w:p>
    <w:p w14:paraId="4996564D">
      <w:pPr>
        <w:pStyle w:val="3"/>
        <w:spacing w:line="247" w:lineRule="auto"/>
      </w:pPr>
    </w:p>
    <w:p w14:paraId="5A6086BB">
      <w:pPr>
        <w:spacing w:before="78" w:line="221" w:lineRule="auto"/>
        <w:ind w:left="1471"/>
        <w:rPr>
          <w:rFonts w:ascii="仿宋" w:hAnsi="仿宋" w:eastAsia="仿宋" w:cs="仿宋"/>
          <w:sz w:val="24"/>
          <w:szCs w:val="24"/>
        </w:rPr>
      </w:pPr>
      <w:r>
        <w:rPr>
          <w:rFonts w:ascii="仿宋" w:hAnsi="仿宋" w:eastAsia="仿宋" w:cs="仿宋"/>
          <w:b/>
          <w:bCs/>
          <w:spacing w:val="-7"/>
          <w:sz w:val="24"/>
          <w:szCs w:val="24"/>
        </w:rPr>
        <w:t>供应商名称：</w:t>
      </w:r>
      <w:r>
        <w:rPr>
          <w:rFonts w:ascii="仿宋" w:hAnsi="仿宋" w:eastAsia="仿宋" w:cs="仿宋"/>
          <w:sz w:val="24"/>
          <w:szCs w:val="24"/>
          <w:u w:val="single" w:color="auto"/>
        </w:rPr>
        <w:t xml:space="preserve">                       </w:t>
      </w:r>
      <w:r>
        <w:rPr>
          <w:rFonts w:ascii="仿宋" w:hAnsi="仿宋" w:eastAsia="仿宋" w:cs="仿宋"/>
          <w:spacing w:val="-52"/>
          <w:sz w:val="24"/>
          <w:szCs w:val="24"/>
        </w:rPr>
        <w:t xml:space="preserve"> </w:t>
      </w:r>
      <w:r>
        <w:rPr>
          <w:rFonts w:ascii="仿宋" w:hAnsi="仿宋" w:eastAsia="仿宋" w:cs="仿宋"/>
          <w:b/>
          <w:bCs/>
          <w:spacing w:val="-7"/>
          <w:sz w:val="24"/>
          <w:szCs w:val="24"/>
        </w:rPr>
        <w:t>(盖单位法人章)</w:t>
      </w:r>
    </w:p>
    <w:p w14:paraId="69F1E271">
      <w:pPr>
        <w:spacing w:before="181" w:line="222" w:lineRule="auto"/>
        <w:ind w:left="1597"/>
        <w:rPr>
          <w:rFonts w:ascii="仿宋" w:hAnsi="仿宋" w:eastAsia="仿宋" w:cs="仿宋"/>
          <w:sz w:val="24"/>
          <w:szCs w:val="24"/>
        </w:rPr>
      </w:pPr>
      <w:r>
        <w:rPr>
          <w:rFonts w:ascii="仿宋" w:hAnsi="仿宋" w:eastAsia="仿宋" w:cs="仿宋"/>
          <w:b/>
          <w:bCs/>
          <w:spacing w:val="-4"/>
          <w:sz w:val="24"/>
          <w:szCs w:val="24"/>
        </w:rPr>
        <w:t>法定代表人或其委托代理人：</w:t>
      </w:r>
      <w:r>
        <w:rPr>
          <w:rFonts w:ascii="仿宋" w:hAnsi="仿宋" w:eastAsia="仿宋" w:cs="仿宋"/>
          <w:spacing w:val="-4"/>
          <w:sz w:val="24"/>
          <w:szCs w:val="24"/>
          <w:u w:val="single" w:color="auto"/>
        </w:rPr>
        <w:t xml:space="preserve">         </w:t>
      </w:r>
      <w:r>
        <w:rPr>
          <w:rFonts w:ascii="仿宋" w:hAnsi="仿宋" w:eastAsia="仿宋" w:cs="仿宋"/>
          <w:spacing w:val="-55"/>
          <w:sz w:val="24"/>
          <w:szCs w:val="24"/>
        </w:rPr>
        <w:t xml:space="preserve"> </w:t>
      </w:r>
      <w:r>
        <w:rPr>
          <w:rFonts w:ascii="仿宋" w:hAnsi="仿宋" w:eastAsia="仿宋" w:cs="仿宋"/>
          <w:b/>
          <w:bCs/>
          <w:spacing w:val="-4"/>
          <w:sz w:val="24"/>
          <w:szCs w:val="24"/>
        </w:rPr>
        <w:t>(签字或盖章)</w:t>
      </w:r>
    </w:p>
    <w:p w14:paraId="0515045F">
      <w:pPr>
        <w:spacing w:before="177" w:line="222" w:lineRule="auto"/>
        <w:ind w:left="3584"/>
        <w:rPr>
          <w:rFonts w:ascii="仿宋" w:hAnsi="仿宋" w:eastAsia="仿宋" w:cs="仿宋"/>
          <w:sz w:val="24"/>
          <w:szCs w:val="24"/>
        </w:rPr>
      </w:pPr>
      <w:r>
        <w:rPr>
          <w:rFonts w:ascii="仿宋" w:hAnsi="仿宋" w:eastAsia="仿宋" w:cs="仿宋"/>
          <w:b/>
          <w:bCs/>
          <w:spacing w:val="-19"/>
          <w:sz w:val="24"/>
          <w:szCs w:val="24"/>
        </w:rPr>
        <w:t>年</w:t>
      </w:r>
      <w:r>
        <w:rPr>
          <w:rFonts w:ascii="仿宋" w:hAnsi="仿宋" w:eastAsia="仿宋" w:cs="仿宋"/>
          <w:sz w:val="24"/>
          <w:szCs w:val="24"/>
          <w:u w:val="single" w:color="auto"/>
        </w:rPr>
        <w:t xml:space="preserve">    </w:t>
      </w:r>
      <w:r>
        <w:rPr>
          <w:rFonts w:ascii="仿宋" w:hAnsi="仿宋" w:eastAsia="仿宋" w:cs="仿宋"/>
          <w:spacing w:val="-90"/>
          <w:sz w:val="24"/>
          <w:szCs w:val="24"/>
        </w:rPr>
        <w:t xml:space="preserve"> </w:t>
      </w:r>
      <w:r>
        <w:rPr>
          <w:rFonts w:ascii="仿宋" w:hAnsi="仿宋" w:eastAsia="仿宋" w:cs="仿宋"/>
          <w:b/>
          <w:bCs/>
          <w:spacing w:val="-19"/>
          <w:sz w:val="24"/>
          <w:szCs w:val="24"/>
        </w:rPr>
        <w:t>月</w:t>
      </w:r>
      <w:r>
        <w:rPr>
          <w:rFonts w:ascii="仿宋" w:hAnsi="仿宋" w:eastAsia="仿宋" w:cs="仿宋"/>
          <w:sz w:val="24"/>
          <w:szCs w:val="24"/>
          <w:u w:val="single" w:color="auto"/>
        </w:rPr>
        <w:t xml:space="preserve">    </w:t>
      </w:r>
      <w:r>
        <w:rPr>
          <w:rFonts w:ascii="仿宋" w:hAnsi="仿宋" w:eastAsia="仿宋" w:cs="仿宋"/>
          <w:spacing w:val="-51"/>
          <w:sz w:val="24"/>
          <w:szCs w:val="24"/>
        </w:rPr>
        <w:t xml:space="preserve"> </w:t>
      </w:r>
      <w:r>
        <w:rPr>
          <w:rFonts w:ascii="仿宋" w:hAnsi="仿宋" w:eastAsia="仿宋" w:cs="仿宋"/>
          <w:b/>
          <w:bCs/>
          <w:spacing w:val="-19"/>
          <w:sz w:val="24"/>
          <w:szCs w:val="24"/>
        </w:rPr>
        <w:t>日</w:t>
      </w:r>
    </w:p>
    <w:p w14:paraId="4CA830D7">
      <w:pPr>
        <w:spacing w:line="222" w:lineRule="auto"/>
        <w:rPr>
          <w:rFonts w:ascii="仿宋" w:hAnsi="仿宋" w:eastAsia="仿宋" w:cs="仿宋"/>
          <w:sz w:val="24"/>
          <w:szCs w:val="24"/>
        </w:rPr>
        <w:sectPr>
          <w:footerReference r:id="rId20" w:type="default"/>
          <w:pgSz w:w="11905" w:h="16839"/>
          <w:pgMar w:top="1118" w:right="1785" w:bottom="1221" w:left="1785" w:header="0" w:footer="1059" w:gutter="0"/>
          <w:pgNumType w:fmt="decimal"/>
          <w:cols w:space="720" w:num="1"/>
        </w:sectPr>
      </w:pPr>
    </w:p>
    <w:p w14:paraId="11B32A43">
      <w:pPr>
        <w:spacing w:before="81" w:line="229" w:lineRule="auto"/>
        <w:ind w:left="462"/>
        <w:rPr>
          <w:rFonts w:ascii="方正仿宋_GBK" w:hAnsi="方正仿宋_GBK" w:eastAsia="方正仿宋_GBK" w:cs="方正仿宋_GBK"/>
          <w:sz w:val="24"/>
          <w:szCs w:val="24"/>
        </w:rPr>
      </w:pPr>
      <w:r>
        <w:rPr>
          <w:rFonts w:ascii="方正仿宋_GBK" w:hAnsi="方正仿宋_GBK" w:eastAsia="方正仿宋_GBK" w:cs="方正仿宋_GBK"/>
          <w:sz w:val="24"/>
          <w:szCs w:val="24"/>
        </w:rPr>
        <w:t>（一）报价函</w:t>
      </w:r>
    </w:p>
    <w:p w14:paraId="4506F260">
      <w:pPr>
        <w:spacing w:line="236" w:lineRule="auto"/>
        <w:ind w:left="4420"/>
        <w:outlineLvl w:val="1"/>
        <w:rPr>
          <w:rFonts w:ascii="方正仿宋_GBK" w:hAnsi="方正仿宋_GBK" w:eastAsia="方正仿宋_GBK" w:cs="方正仿宋_GBK"/>
          <w:sz w:val="24"/>
          <w:szCs w:val="24"/>
        </w:rPr>
      </w:pPr>
      <w:r>
        <w:rPr>
          <w:rFonts w:ascii="方正仿宋_GBK" w:hAnsi="方正仿宋_GBK" w:eastAsia="方正仿宋_GBK" w:cs="方正仿宋_GBK"/>
          <w:b/>
          <w:bCs/>
          <w:spacing w:val="-8"/>
          <w:sz w:val="24"/>
          <w:szCs w:val="24"/>
        </w:rPr>
        <w:t>报价函</w:t>
      </w:r>
    </w:p>
    <w:p w14:paraId="5416F441">
      <w:pPr>
        <w:tabs>
          <w:tab w:val="left" w:pos="577"/>
        </w:tabs>
        <w:spacing w:before="114" w:line="232" w:lineRule="auto"/>
        <w:ind w:left="467"/>
        <w:rPr>
          <w:rFonts w:ascii="方正仿宋_GBK" w:hAnsi="方正仿宋_GBK" w:eastAsia="方正仿宋_GBK" w:cs="方正仿宋_GBK"/>
          <w:sz w:val="24"/>
          <w:szCs w:val="24"/>
        </w:rPr>
      </w:pPr>
      <w:r>
        <w:rPr>
          <w:rFonts w:ascii="方正仿宋_GBK" w:hAnsi="方正仿宋_GBK" w:eastAsia="方正仿宋_GBK" w:cs="方正仿宋_GBK"/>
          <w:sz w:val="24"/>
          <w:szCs w:val="24"/>
          <w:u w:val="single" w:color="auto"/>
        </w:rPr>
        <w:tab/>
      </w:r>
      <w:r>
        <w:rPr>
          <w:rFonts w:ascii="方正仿宋_GBK" w:hAnsi="方正仿宋_GBK" w:eastAsia="方正仿宋_GBK" w:cs="方正仿宋_GBK"/>
          <w:spacing w:val="-13"/>
          <w:sz w:val="24"/>
          <w:szCs w:val="24"/>
          <w:u w:val="single" w:color="auto"/>
        </w:rPr>
        <w:t>（采购代理机构名称</w:t>
      </w:r>
      <w:r>
        <w:rPr>
          <w:rFonts w:ascii="方正仿宋_GBK" w:hAnsi="方正仿宋_GBK" w:eastAsia="方正仿宋_GBK" w:cs="方正仿宋_GBK"/>
          <w:spacing w:val="2"/>
          <w:sz w:val="24"/>
          <w:szCs w:val="24"/>
          <w:u w:val="single" w:color="auto"/>
        </w:rPr>
        <w:t>）</w:t>
      </w:r>
      <w:r>
        <w:rPr>
          <w:rFonts w:ascii="方正仿宋_GBK" w:hAnsi="方正仿宋_GBK" w:eastAsia="方正仿宋_GBK" w:cs="方正仿宋_GBK"/>
          <w:spacing w:val="2"/>
          <w:sz w:val="24"/>
          <w:szCs w:val="24"/>
        </w:rPr>
        <w:t>：</w:t>
      </w:r>
    </w:p>
    <w:p w14:paraId="5592477E">
      <w:pPr>
        <w:spacing w:before="118" w:line="314" w:lineRule="auto"/>
        <w:ind w:left="6" w:right="65" w:firstLine="481"/>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我方收到</w:t>
      </w:r>
      <w:r>
        <w:rPr>
          <w:rFonts w:ascii="方正仿宋_GBK" w:hAnsi="方正仿宋_GBK" w:eastAsia="方正仿宋_GBK" w:cs="方正仿宋_GBK"/>
          <w:spacing w:val="-103"/>
          <w:sz w:val="24"/>
          <w:szCs w:val="24"/>
        </w:rPr>
        <w:t xml:space="preserve"> </w:t>
      </w:r>
      <w:r>
        <w:rPr>
          <w:rFonts w:ascii="方正仿宋_GBK" w:hAnsi="方正仿宋_GBK" w:eastAsia="方正仿宋_GBK" w:cs="方正仿宋_GBK"/>
          <w:spacing w:val="-2"/>
          <w:sz w:val="24"/>
          <w:szCs w:val="24"/>
          <w:u w:val="single" w:color="auto"/>
        </w:rPr>
        <w:t xml:space="preserve">                                      </w:t>
      </w:r>
      <w:r>
        <w:rPr>
          <w:rFonts w:ascii="方正仿宋_GBK" w:hAnsi="方正仿宋_GBK" w:eastAsia="方正仿宋_GBK" w:cs="方正仿宋_GBK"/>
          <w:spacing w:val="-3"/>
          <w:sz w:val="24"/>
          <w:szCs w:val="24"/>
          <w:u w:val="single" w:color="auto"/>
        </w:rPr>
        <w:t xml:space="preserve"> </w:t>
      </w:r>
      <w:r>
        <w:rPr>
          <w:rFonts w:ascii="方正仿宋_GBK" w:hAnsi="方正仿宋_GBK" w:eastAsia="方正仿宋_GBK" w:cs="方正仿宋_GBK"/>
          <w:spacing w:val="-3"/>
          <w:sz w:val="24"/>
          <w:szCs w:val="24"/>
        </w:rPr>
        <w:t>（采购项目名称）的采购通知书，</w:t>
      </w:r>
      <w:r>
        <w:rPr>
          <w:rFonts w:ascii="方正仿宋_GBK" w:hAnsi="方正仿宋_GBK" w:eastAsia="方正仿宋_GBK" w:cs="方正仿宋_GBK"/>
          <w:spacing w:val="-5"/>
          <w:sz w:val="24"/>
          <w:szCs w:val="24"/>
        </w:rPr>
        <w:t>经详细研究，决定参加该</w:t>
      </w:r>
      <w:r>
        <w:rPr>
          <w:rFonts w:ascii="仿宋" w:hAnsi="仿宋" w:eastAsia="仿宋" w:cs="仿宋"/>
          <w:spacing w:val="-5"/>
          <w:sz w:val="24"/>
          <w:szCs w:val="24"/>
        </w:rPr>
        <w:t>采购</w:t>
      </w:r>
      <w:r>
        <w:rPr>
          <w:rFonts w:ascii="方正仿宋_GBK" w:hAnsi="方正仿宋_GBK" w:eastAsia="方正仿宋_GBK" w:cs="方正仿宋_GBK"/>
          <w:spacing w:val="-5"/>
          <w:sz w:val="24"/>
          <w:szCs w:val="24"/>
        </w:rPr>
        <w:t>项目的报价。</w:t>
      </w:r>
    </w:p>
    <w:p w14:paraId="657D8F66">
      <w:pPr>
        <w:spacing w:before="4" w:line="311" w:lineRule="auto"/>
        <w:ind w:left="6" w:right="133" w:firstLine="487"/>
        <w:rPr>
          <w:rFonts w:ascii="仿宋" w:hAnsi="仿宋" w:eastAsia="仿宋" w:cs="仿宋"/>
          <w:sz w:val="24"/>
          <w:szCs w:val="24"/>
        </w:rPr>
      </w:pPr>
      <w:r>
        <w:rPr>
          <w:rFonts w:ascii="仿宋" w:hAnsi="仿宋" w:eastAsia="仿宋" w:cs="仿宋"/>
          <w:spacing w:val="-2"/>
          <w:sz w:val="24"/>
          <w:szCs w:val="24"/>
        </w:rPr>
        <w:t>1.我方已仔细研究了</w:t>
      </w:r>
      <w:r>
        <w:rPr>
          <w:rFonts w:ascii="仿宋" w:hAnsi="仿宋" w:eastAsia="仿宋" w:cs="仿宋"/>
          <w:spacing w:val="-2"/>
          <w:sz w:val="24"/>
          <w:szCs w:val="24"/>
          <w:u w:val="single" w:color="auto"/>
        </w:rPr>
        <w:t xml:space="preserve">                    </w:t>
      </w:r>
      <w:r>
        <w:rPr>
          <w:rFonts w:ascii="仿宋" w:hAnsi="仿宋" w:eastAsia="仿宋" w:cs="仿宋"/>
          <w:spacing w:val="-2"/>
          <w:sz w:val="24"/>
          <w:szCs w:val="24"/>
        </w:rPr>
        <w:t>（项目名称）采购文件的全部内容，我方愿按照采购文件中的一切要求，总报价以采购人发布的限价清单为准，我方愿以招标</w:t>
      </w:r>
      <w:r>
        <w:rPr>
          <w:rFonts w:ascii="仿宋" w:hAnsi="仿宋" w:eastAsia="仿宋" w:cs="仿宋"/>
          <w:spacing w:val="21"/>
          <w:sz w:val="24"/>
          <w:szCs w:val="24"/>
        </w:rPr>
        <w:t>清单</w:t>
      </w:r>
      <w:r>
        <w:rPr>
          <w:rFonts w:ascii="仿宋" w:hAnsi="仿宋" w:eastAsia="仿宋" w:cs="仿宋"/>
          <w:spacing w:val="-45"/>
          <w:sz w:val="24"/>
          <w:szCs w:val="24"/>
        </w:rPr>
        <w:t xml:space="preserve"> </w:t>
      </w:r>
      <w:r>
        <w:rPr>
          <w:rFonts w:ascii="仿宋" w:hAnsi="仿宋" w:eastAsia="仿宋" w:cs="仿宋"/>
          <w:spacing w:val="21"/>
          <w:sz w:val="24"/>
          <w:szCs w:val="24"/>
        </w:rPr>
        <w:t>中招标单价的：</w:t>
      </w:r>
      <w:r>
        <w:rPr>
          <w:rFonts w:ascii="仿宋" w:hAnsi="仿宋" w:eastAsia="仿宋" w:cs="仿宋"/>
          <w:spacing w:val="-65"/>
          <w:sz w:val="24"/>
          <w:szCs w:val="24"/>
        </w:rPr>
        <w:t xml:space="preserve"> </w:t>
      </w:r>
      <w:r>
        <w:rPr>
          <w:rFonts w:ascii="仿宋" w:hAnsi="仿宋" w:eastAsia="仿宋" w:cs="仿宋"/>
          <w:spacing w:val="7"/>
          <w:sz w:val="24"/>
          <w:szCs w:val="24"/>
          <w:u w:val="single" w:color="auto"/>
        </w:rPr>
        <w:t xml:space="preserve">       </w:t>
      </w:r>
      <w:r>
        <w:rPr>
          <w:rFonts w:ascii="仿宋" w:hAnsi="仿宋" w:eastAsia="仿宋" w:cs="仿宋"/>
          <w:spacing w:val="-114"/>
          <w:sz w:val="24"/>
          <w:szCs w:val="24"/>
        </w:rPr>
        <w:t xml:space="preserve"> </w:t>
      </w:r>
      <w:r>
        <w:rPr>
          <w:rFonts w:ascii="仿宋" w:hAnsi="仿宋" w:eastAsia="仿宋" w:cs="仿宋"/>
          <w:spacing w:val="21"/>
          <w:sz w:val="24"/>
          <w:szCs w:val="24"/>
        </w:rPr>
        <w:t>%作为本采购投标单价报价费率</w:t>
      </w:r>
      <w:r>
        <w:rPr>
          <w:rFonts w:ascii="仿宋" w:hAnsi="仿宋" w:eastAsia="仿宋" w:cs="仿宋"/>
          <w:spacing w:val="-58"/>
          <w:sz w:val="24"/>
          <w:szCs w:val="24"/>
        </w:rPr>
        <w:t xml:space="preserve"> </w:t>
      </w:r>
      <w:r>
        <w:rPr>
          <w:rFonts w:ascii="仿宋" w:hAnsi="仿宋" w:eastAsia="仿宋" w:cs="仿宋"/>
          <w:spacing w:val="21"/>
          <w:sz w:val="24"/>
          <w:szCs w:val="24"/>
        </w:rPr>
        <w:t>，投</w:t>
      </w:r>
      <w:r>
        <w:rPr>
          <w:rFonts w:ascii="仿宋" w:hAnsi="仿宋" w:eastAsia="仿宋" w:cs="仿宋"/>
          <w:spacing w:val="20"/>
          <w:sz w:val="24"/>
          <w:szCs w:val="24"/>
        </w:rPr>
        <w:t>标总报价暂定</w:t>
      </w:r>
      <w:r>
        <w:rPr>
          <w:rFonts w:ascii="仿宋" w:hAnsi="仿宋" w:eastAsia="仿宋" w:cs="仿宋"/>
          <w:spacing w:val="-7"/>
          <w:sz w:val="24"/>
          <w:szCs w:val="24"/>
        </w:rPr>
        <w:t>为：</w:t>
      </w:r>
      <w:r>
        <w:rPr>
          <w:rFonts w:ascii="仿宋" w:hAnsi="仿宋" w:eastAsia="仿宋" w:cs="仿宋"/>
          <w:sz w:val="24"/>
          <w:szCs w:val="24"/>
          <w:u w:val="single" w:color="auto"/>
        </w:rPr>
        <w:t xml:space="preserve">          </w:t>
      </w:r>
      <w:r>
        <w:rPr>
          <w:rFonts w:ascii="仿宋" w:hAnsi="仿宋" w:eastAsia="仿宋" w:cs="仿宋"/>
          <w:spacing w:val="-7"/>
          <w:sz w:val="24"/>
          <w:szCs w:val="24"/>
        </w:rPr>
        <w:t>。</w:t>
      </w:r>
    </w:p>
    <w:p w14:paraId="0D654EE9">
      <w:pPr>
        <w:spacing w:before="1" w:line="313" w:lineRule="auto"/>
        <w:ind w:left="2" w:right="133" w:firstLine="479"/>
        <w:rPr>
          <w:rFonts w:ascii="仿宋" w:hAnsi="仿宋" w:eastAsia="仿宋" w:cs="仿宋"/>
          <w:sz w:val="24"/>
          <w:szCs w:val="24"/>
        </w:rPr>
      </w:pPr>
      <w:r>
        <w:rPr>
          <w:rFonts w:ascii="方正仿宋_GBK" w:hAnsi="方正仿宋_GBK" w:eastAsia="方正仿宋_GBK" w:cs="方正仿宋_GBK"/>
          <w:spacing w:val="-5"/>
          <w:sz w:val="24"/>
          <w:szCs w:val="24"/>
        </w:rPr>
        <w:t>2.</w:t>
      </w:r>
      <w:r>
        <w:rPr>
          <w:rFonts w:ascii="仿宋" w:hAnsi="仿宋" w:eastAsia="仿宋" w:cs="仿宋"/>
          <w:spacing w:val="-5"/>
          <w:sz w:val="24"/>
          <w:szCs w:val="24"/>
        </w:rPr>
        <w:t>我方现提交的响应文件为：响应文件一式</w:t>
      </w:r>
      <w:r>
        <w:rPr>
          <w:rFonts w:hint="eastAsia" w:ascii="仿宋" w:hAnsi="仿宋" w:eastAsia="仿宋" w:cs="仿宋"/>
          <w:spacing w:val="-5"/>
          <w:sz w:val="24"/>
          <w:szCs w:val="24"/>
          <w:lang w:val="en-US" w:eastAsia="zh-CN"/>
        </w:rPr>
        <w:t>2</w:t>
      </w:r>
      <w:r>
        <w:rPr>
          <w:rFonts w:ascii="仿宋" w:hAnsi="仿宋" w:eastAsia="仿宋" w:cs="仿宋"/>
          <w:spacing w:val="-28"/>
          <w:sz w:val="24"/>
          <w:szCs w:val="24"/>
        </w:rPr>
        <w:t xml:space="preserve"> </w:t>
      </w:r>
      <w:r>
        <w:rPr>
          <w:rFonts w:ascii="仿宋" w:hAnsi="仿宋" w:eastAsia="仿宋" w:cs="仿宋"/>
          <w:spacing w:val="-5"/>
          <w:sz w:val="24"/>
          <w:szCs w:val="24"/>
        </w:rPr>
        <w:t>份，其中正本</w:t>
      </w:r>
      <w:r>
        <w:rPr>
          <w:rFonts w:ascii="仿宋" w:hAnsi="仿宋" w:eastAsia="仿宋" w:cs="仿宋"/>
          <w:spacing w:val="-34"/>
          <w:sz w:val="24"/>
          <w:szCs w:val="24"/>
        </w:rPr>
        <w:t xml:space="preserve"> </w:t>
      </w:r>
      <w:r>
        <w:rPr>
          <w:rFonts w:ascii="仿宋" w:hAnsi="仿宋" w:eastAsia="仿宋" w:cs="仿宋"/>
          <w:spacing w:val="-5"/>
          <w:sz w:val="24"/>
          <w:szCs w:val="24"/>
        </w:rPr>
        <w:t>1</w:t>
      </w:r>
      <w:r>
        <w:rPr>
          <w:rFonts w:ascii="仿宋" w:hAnsi="仿宋" w:eastAsia="仿宋" w:cs="仿宋"/>
          <w:spacing w:val="-44"/>
          <w:sz w:val="24"/>
          <w:szCs w:val="24"/>
        </w:rPr>
        <w:t xml:space="preserve"> </w:t>
      </w:r>
      <w:r>
        <w:rPr>
          <w:rFonts w:ascii="仿宋" w:hAnsi="仿宋" w:eastAsia="仿宋" w:cs="仿宋"/>
          <w:spacing w:val="-5"/>
          <w:sz w:val="24"/>
          <w:szCs w:val="24"/>
        </w:rPr>
        <w:t>份，副本</w:t>
      </w:r>
      <w:r>
        <w:rPr>
          <w:rFonts w:ascii="仿宋" w:hAnsi="仿宋" w:eastAsia="仿宋" w:cs="仿宋"/>
          <w:spacing w:val="-34"/>
          <w:sz w:val="24"/>
          <w:szCs w:val="24"/>
        </w:rPr>
        <w:t xml:space="preserve"> </w:t>
      </w:r>
      <w:r>
        <w:rPr>
          <w:rFonts w:ascii="仿宋" w:hAnsi="仿宋" w:eastAsia="仿宋" w:cs="仿宋"/>
          <w:spacing w:val="-5"/>
          <w:sz w:val="24"/>
          <w:szCs w:val="24"/>
        </w:rPr>
        <w:t>1</w:t>
      </w:r>
      <w:r>
        <w:rPr>
          <w:rFonts w:ascii="仿宋" w:hAnsi="仿宋" w:eastAsia="仿宋" w:cs="仿宋"/>
          <w:spacing w:val="-44"/>
          <w:sz w:val="24"/>
          <w:szCs w:val="24"/>
        </w:rPr>
        <w:t xml:space="preserve"> </w:t>
      </w:r>
      <w:r>
        <w:rPr>
          <w:rFonts w:ascii="仿宋" w:hAnsi="仿宋" w:eastAsia="仿宋" w:cs="仿宋"/>
          <w:spacing w:val="-5"/>
          <w:sz w:val="24"/>
          <w:szCs w:val="24"/>
        </w:rPr>
        <w:t>份</w:t>
      </w:r>
      <w:r>
        <w:rPr>
          <w:rFonts w:ascii="仿宋" w:hAnsi="仿宋" w:eastAsia="仿宋" w:cs="仿宋"/>
          <w:spacing w:val="-15"/>
          <w:sz w:val="24"/>
          <w:szCs w:val="24"/>
        </w:rPr>
        <w:t>。</w:t>
      </w:r>
    </w:p>
    <w:p w14:paraId="312EF51A">
      <w:pPr>
        <w:spacing w:before="1" w:line="234" w:lineRule="auto"/>
        <w:ind w:left="480"/>
        <w:rPr>
          <w:rFonts w:ascii="方正仿宋_GBK" w:hAnsi="方正仿宋_GBK" w:eastAsia="方正仿宋_GBK" w:cs="方正仿宋_GBK"/>
          <w:sz w:val="24"/>
          <w:szCs w:val="24"/>
        </w:rPr>
      </w:pPr>
      <w:r>
        <w:rPr>
          <w:rFonts w:ascii="方正仿宋_GBK" w:hAnsi="方正仿宋_GBK" w:eastAsia="方正仿宋_GBK" w:cs="方正仿宋_GBK"/>
          <w:spacing w:val="1"/>
          <w:sz w:val="24"/>
          <w:szCs w:val="24"/>
        </w:rPr>
        <w:t>3.我方承诺：本次报价的有效期为提交响应文件截止时间起9</w:t>
      </w:r>
      <w:r>
        <w:rPr>
          <w:rFonts w:ascii="方正仿宋_GBK" w:hAnsi="方正仿宋_GBK" w:eastAsia="方正仿宋_GBK" w:cs="方正仿宋_GBK"/>
          <w:sz w:val="24"/>
          <w:szCs w:val="24"/>
        </w:rPr>
        <w:t>0</w:t>
      </w:r>
      <w:r>
        <w:rPr>
          <w:rFonts w:ascii="方正仿宋_GBK" w:hAnsi="方正仿宋_GBK" w:eastAsia="方正仿宋_GBK" w:cs="方正仿宋_GBK"/>
          <w:spacing w:val="-30"/>
          <w:sz w:val="24"/>
          <w:szCs w:val="24"/>
        </w:rPr>
        <w:t xml:space="preserve"> </w:t>
      </w:r>
      <w:r>
        <w:rPr>
          <w:rFonts w:ascii="方正仿宋_GBK" w:hAnsi="方正仿宋_GBK" w:eastAsia="方正仿宋_GBK" w:cs="方正仿宋_GBK"/>
          <w:sz w:val="24"/>
          <w:szCs w:val="24"/>
        </w:rPr>
        <w:t>天。</w:t>
      </w:r>
    </w:p>
    <w:p w14:paraId="7B3CB6FD">
      <w:pPr>
        <w:spacing w:before="117" w:line="234" w:lineRule="auto"/>
        <w:ind w:left="480"/>
        <w:rPr>
          <w:rFonts w:ascii="方正仿宋_GBK" w:hAnsi="方正仿宋_GBK" w:eastAsia="方正仿宋_GBK" w:cs="方正仿宋_GBK"/>
          <w:sz w:val="24"/>
          <w:szCs w:val="24"/>
        </w:rPr>
      </w:pPr>
      <w:r>
        <w:rPr>
          <w:rFonts w:ascii="方正仿宋_GBK" w:hAnsi="方正仿宋_GBK" w:eastAsia="方正仿宋_GBK" w:cs="方正仿宋_GBK"/>
          <w:spacing w:val="-1"/>
          <w:sz w:val="24"/>
          <w:szCs w:val="24"/>
        </w:rPr>
        <w:t>4.我方完全理解和接受贵方采购通知书的一切规定和要求及评审办法。</w:t>
      </w:r>
    </w:p>
    <w:p w14:paraId="56778CA3">
      <w:pPr>
        <w:spacing w:before="115" w:line="315" w:lineRule="auto"/>
        <w:ind w:left="3" w:firstLine="480"/>
        <w:rPr>
          <w:rFonts w:ascii="方正仿宋_GBK" w:hAnsi="方正仿宋_GBK" w:eastAsia="方正仿宋_GBK" w:cs="方正仿宋_GBK"/>
          <w:sz w:val="24"/>
          <w:szCs w:val="24"/>
        </w:rPr>
      </w:pPr>
      <w:r>
        <w:rPr>
          <w:rFonts w:ascii="方正仿宋_GBK" w:hAnsi="方正仿宋_GBK" w:eastAsia="方正仿宋_GBK" w:cs="方正仿宋_GBK"/>
          <w:spacing w:val="-3"/>
          <w:sz w:val="24"/>
          <w:szCs w:val="24"/>
        </w:rPr>
        <w:t>5.在整个采购过程中，我方若有违规行为，接受按照《中华人民共和国</w:t>
      </w:r>
      <w:r>
        <w:rPr>
          <w:rFonts w:ascii="方正仿宋_GBK" w:hAnsi="方正仿宋_GBK" w:eastAsia="方正仿宋_GBK" w:cs="方正仿宋_GBK"/>
          <w:spacing w:val="-4"/>
          <w:sz w:val="24"/>
          <w:szCs w:val="24"/>
        </w:rPr>
        <w:t>政府采购法》</w:t>
      </w:r>
      <w:r>
        <w:rPr>
          <w:rFonts w:ascii="方正仿宋_GBK" w:hAnsi="方正仿宋_GBK" w:eastAsia="方正仿宋_GBK" w:cs="方正仿宋_GBK"/>
          <w:spacing w:val="-1"/>
          <w:sz w:val="24"/>
          <w:szCs w:val="24"/>
        </w:rPr>
        <w:t>和《采购通知书》之规定给予惩罚。</w:t>
      </w:r>
    </w:p>
    <w:p w14:paraId="31A71BED">
      <w:pPr>
        <w:spacing w:line="315" w:lineRule="auto"/>
        <w:ind w:right="46" w:firstLine="480"/>
        <w:rPr>
          <w:rFonts w:ascii="方正仿宋_GBK" w:hAnsi="方正仿宋_GBK" w:eastAsia="方正仿宋_GBK" w:cs="方正仿宋_GBK"/>
          <w:sz w:val="24"/>
          <w:szCs w:val="24"/>
        </w:rPr>
      </w:pPr>
      <w:r>
        <w:rPr>
          <w:rFonts w:ascii="方正仿宋_GBK" w:hAnsi="方正仿宋_GBK" w:eastAsia="方正仿宋_GBK" w:cs="方正仿宋_GBK"/>
          <w:spacing w:val="-4"/>
          <w:sz w:val="24"/>
          <w:szCs w:val="24"/>
        </w:rPr>
        <w:t>6.我方若成为成交供应商，将按照最终报价结果签订合同，</w:t>
      </w:r>
      <w:r>
        <w:rPr>
          <w:rFonts w:ascii="方正仿宋_GBK" w:hAnsi="方正仿宋_GBK" w:eastAsia="方正仿宋_GBK" w:cs="方正仿宋_GBK"/>
          <w:spacing w:val="-5"/>
          <w:sz w:val="24"/>
          <w:szCs w:val="24"/>
        </w:rPr>
        <w:t>并且严格履行合同义务。</w:t>
      </w:r>
      <w:r>
        <w:rPr>
          <w:rFonts w:ascii="方正仿宋_GBK" w:hAnsi="方正仿宋_GBK" w:eastAsia="方正仿宋_GBK" w:cs="方正仿宋_GBK"/>
          <w:spacing w:val="-1"/>
          <w:sz w:val="24"/>
          <w:szCs w:val="24"/>
        </w:rPr>
        <w:t>本承诺函将成为合同不可分割的一部分，与合同具有同等的法律效力。</w:t>
      </w:r>
    </w:p>
    <w:p w14:paraId="5C30DAC1">
      <w:pPr>
        <w:spacing w:line="315" w:lineRule="auto"/>
        <w:ind w:right="133" w:firstLine="485"/>
        <w:rPr>
          <w:rFonts w:ascii="方正仿宋_GBK" w:hAnsi="方正仿宋_GBK" w:eastAsia="方正仿宋_GBK" w:cs="方正仿宋_GBK"/>
          <w:sz w:val="24"/>
          <w:szCs w:val="24"/>
        </w:rPr>
      </w:pPr>
      <w:r>
        <w:rPr>
          <w:rFonts w:ascii="方正仿宋_GBK" w:hAnsi="方正仿宋_GBK" w:eastAsia="方正仿宋_GBK" w:cs="方正仿宋_GBK"/>
          <w:spacing w:val="-1"/>
          <w:sz w:val="24"/>
          <w:szCs w:val="24"/>
        </w:rPr>
        <w:t>7.我方同意按采购通知书规定，交纳采购通知书要求的保证金。如果我方成为成交</w:t>
      </w:r>
      <w:r>
        <w:rPr>
          <w:rFonts w:ascii="方正仿宋_GBK" w:hAnsi="方正仿宋_GBK" w:eastAsia="方正仿宋_GBK" w:cs="方正仿宋_GBK"/>
          <w:spacing w:val="-2"/>
          <w:sz w:val="24"/>
          <w:szCs w:val="24"/>
        </w:rPr>
        <w:t>供应商，保证在接到成交通知书后，</w:t>
      </w:r>
      <w:r>
        <w:rPr>
          <w:rFonts w:ascii="方正仿宋_GBK" w:hAnsi="方正仿宋_GBK" w:eastAsia="方正仿宋_GBK" w:cs="方正仿宋_GBK"/>
          <w:spacing w:val="-60"/>
          <w:sz w:val="24"/>
          <w:szCs w:val="24"/>
        </w:rPr>
        <w:t xml:space="preserve"> </w:t>
      </w:r>
      <w:r>
        <w:rPr>
          <w:rFonts w:ascii="方正仿宋_GBK" w:hAnsi="方正仿宋_GBK" w:eastAsia="方正仿宋_GBK" w:cs="方正仿宋_GBK"/>
          <w:spacing w:val="-2"/>
          <w:sz w:val="24"/>
          <w:szCs w:val="24"/>
        </w:rPr>
        <w:t>向采购代理机构缴纳代理服务费。</w:t>
      </w:r>
    </w:p>
    <w:p w14:paraId="6C69382F">
      <w:pPr>
        <w:spacing w:before="1" w:line="315" w:lineRule="auto"/>
        <w:ind w:left="480" w:right="162"/>
        <w:rPr>
          <w:rFonts w:ascii="方正仿宋_GBK" w:hAnsi="方正仿宋_GBK" w:eastAsia="方正仿宋_GBK" w:cs="方正仿宋_GBK"/>
          <w:sz w:val="24"/>
          <w:szCs w:val="24"/>
        </w:rPr>
      </w:pPr>
      <w:r>
        <w:rPr>
          <w:rFonts w:ascii="方正仿宋_GBK" w:hAnsi="方正仿宋_GBK" w:eastAsia="方正仿宋_GBK" w:cs="方正仿宋_GBK"/>
          <w:spacing w:val="-1"/>
          <w:sz w:val="24"/>
          <w:szCs w:val="24"/>
        </w:rPr>
        <w:t>8.我方未为采购项目提供整体设计、规范编制或者项目管理、</w:t>
      </w:r>
      <w:r>
        <w:rPr>
          <w:rFonts w:ascii="方正仿宋_GBK" w:hAnsi="方正仿宋_GBK" w:eastAsia="方正仿宋_GBK" w:cs="方正仿宋_GBK"/>
          <w:spacing w:val="-2"/>
          <w:sz w:val="24"/>
          <w:szCs w:val="24"/>
        </w:rPr>
        <w:t>监理、检测等服务。</w:t>
      </w:r>
      <w:r>
        <w:rPr>
          <w:rFonts w:ascii="方正仿宋_GBK" w:hAnsi="方正仿宋_GBK" w:eastAsia="方正仿宋_GBK" w:cs="方正仿宋_GBK"/>
          <w:spacing w:val="-6"/>
          <w:sz w:val="24"/>
          <w:szCs w:val="24"/>
        </w:rPr>
        <w:t>供应商（公章）或</w:t>
      </w:r>
      <w:r>
        <w:rPr>
          <w:rFonts w:ascii="方正仿宋_GBK" w:hAnsi="方正仿宋_GBK" w:eastAsia="方正仿宋_GBK" w:cs="方正仿宋_GBK"/>
          <w:spacing w:val="-38"/>
          <w:sz w:val="24"/>
          <w:szCs w:val="24"/>
        </w:rPr>
        <w:t xml:space="preserve"> </w:t>
      </w:r>
      <w:r>
        <w:rPr>
          <w:rFonts w:ascii="方正仿宋_GBK" w:hAnsi="方正仿宋_GBK" w:eastAsia="方正仿宋_GBK" w:cs="方正仿宋_GBK"/>
          <w:spacing w:val="-6"/>
          <w:sz w:val="24"/>
          <w:szCs w:val="24"/>
        </w:rPr>
        <w:t>自然人签署：</w:t>
      </w:r>
    </w:p>
    <w:p w14:paraId="063AB370">
      <w:pPr>
        <w:spacing w:line="239" w:lineRule="auto"/>
        <w:ind w:left="478"/>
        <w:rPr>
          <w:rFonts w:ascii="方正仿宋_GBK" w:hAnsi="方正仿宋_GBK" w:eastAsia="方正仿宋_GBK" w:cs="方正仿宋_GBK"/>
          <w:sz w:val="24"/>
          <w:szCs w:val="24"/>
        </w:rPr>
      </w:pPr>
      <w:r>
        <w:rPr>
          <w:rFonts w:ascii="方正仿宋_GBK" w:hAnsi="方正仿宋_GBK" w:eastAsia="方正仿宋_GBK" w:cs="方正仿宋_GBK"/>
          <w:spacing w:val="-4"/>
          <w:sz w:val="24"/>
          <w:szCs w:val="24"/>
        </w:rPr>
        <w:t>地址：</w:t>
      </w:r>
    </w:p>
    <w:p w14:paraId="144F0600">
      <w:pPr>
        <w:spacing w:before="110" w:line="234" w:lineRule="auto"/>
        <w:ind w:left="509"/>
        <w:rPr>
          <w:rFonts w:ascii="方正仿宋_GBK" w:hAnsi="方正仿宋_GBK" w:eastAsia="方正仿宋_GBK" w:cs="方正仿宋_GBK"/>
          <w:sz w:val="24"/>
          <w:szCs w:val="24"/>
        </w:rPr>
      </w:pPr>
      <w:r>
        <w:rPr>
          <w:rFonts w:ascii="方正仿宋_GBK" w:hAnsi="方正仿宋_GBK" w:eastAsia="方正仿宋_GBK" w:cs="方正仿宋_GBK"/>
          <w:spacing w:val="-4"/>
          <w:sz w:val="24"/>
          <w:szCs w:val="24"/>
        </w:rPr>
        <w:t>电话：                               传真：</w:t>
      </w:r>
    </w:p>
    <w:p w14:paraId="1DDD12A5">
      <w:pPr>
        <w:spacing w:before="116" w:line="234" w:lineRule="auto"/>
        <w:ind w:left="510"/>
        <w:rPr>
          <w:rFonts w:ascii="方正仿宋_GBK" w:hAnsi="方正仿宋_GBK" w:eastAsia="方正仿宋_GBK" w:cs="方正仿宋_GBK"/>
          <w:sz w:val="24"/>
          <w:szCs w:val="24"/>
        </w:rPr>
      </w:pPr>
      <w:r>
        <w:rPr>
          <w:rFonts w:ascii="方正仿宋_GBK" w:hAnsi="方正仿宋_GBK" w:eastAsia="方正仿宋_GBK" w:cs="方正仿宋_GBK"/>
          <w:spacing w:val="-7"/>
          <w:sz w:val="24"/>
          <w:szCs w:val="24"/>
        </w:rPr>
        <w:t>网址：                                邮编：</w:t>
      </w:r>
    </w:p>
    <w:p w14:paraId="7738A3C8">
      <w:pPr>
        <w:spacing w:before="119" w:line="235" w:lineRule="auto"/>
        <w:ind w:left="479"/>
        <w:rPr>
          <w:rFonts w:ascii="方正仿宋_GBK" w:hAnsi="方正仿宋_GBK" w:eastAsia="方正仿宋_GBK" w:cs="方正仿宋_GBK"/>
          <w:sz w:val="24"/>
          <w:szCs w:val="24"/>
        </w:rPr>
      </w:pPr>
      <w:r>
        <w:rPr>
          <w:rFonts w:ascii="方正仿宋_GBK" w:hAnsi="方正仿宋_GBK" w:eastAsia="方正仿宋_GBK" w:cs="方正仿宋_GBK"/>
          <w:spacing w:val="-3"/>
          <w:sz w:val="24"/>
          <w:szCs w:val="24"/>
        </w:rPr>
        <w:t>联系人：</w:t>
      </w:r>
    </w:p>
    <w:p w14:paraId="7432481A">
      <w:pPr>
        <w:spacing w:before="116" w:line="235" w:lineRule="auto"/>
        <w:ind w:left="4200"/>
        <w:rPr>
          <w:rFonts w:ascii="方正仿宋_GBK" w:hAnsi="方正仿宋_GBK" w:eastAsia="方正仿宋_GBK" w:cs="方正仿宋_GBK"/>
          <w:sz w:val="24"/>
          <w:szCs w:val="24"/>
        </w:rPr>
      </w:pPr>
      <w:r>
        <w:rPr>
          <w:rFonts w:ascii="方正仿宋_GBK" w:hAnsi="方正仿宋_GBK" w:eastAsia="方正仿宋_GBK" w:cs="方正仿宋_GBK"/>
          <w:spacing w:val="-12"/>
          <w:sz w:val="24"/>
          <w:szCs w:val="24"/>
        </w:rPr>
        <w:t>年</w:t>
      </w:r>
      <w:r>
        <w:rPr>
          <w:rFonts w:ascii="方正仿宋_GBK" w:hAnsi="方正仿宋_GBK" w:eastAsia="方正仿宋_GBK" w:cs="方正仿宋_GBK"/>
          <w:spacing w:val="19"/>
          <w:sz w:val="24"/>
          <w:szCs w:val="24"/>
        </w:rPr>
        <w:t xml:space="preserve">   </w:t>
      </w:r>
      <w:r>
        <w:rPr>
          <w:rFonts w:ascii="方正仿宋_GBK" w:hAnsi="方正仿宋_GBK" w:eastAsia="方正仿宋_GBK" w:cs="方正仿宋_GBK"/>
          <w:spacing w:val="-12"/>
          <w:sz w:val="24"/>
          <w:szCs w:val="24"/>
        </w:rPr>
        <w:t>月</w:t>
      </w:r>
      <w:r>
        <w:rPr>
          <w:rFonts w:ascii="方正仿宋_GBK" w:hAnsi="方正仿宋_GBK" w:eastAsia="方正仿宋_GBK" w:cs="方正仿宋_GBK"/>
          <w:spacing w:val="35"/>
          <w:sz w:val="24"/>
          <w:szCs w:val="24"/>
        </w:rPr>
        <w:t xml:space="preserve">   </w:t>
      </w:r>
      <w:r>
        <w:rPr>
          <w:rFonts w:ascii="方正仿宋_GBK" w:hAnsi="方正仿宋_GBK" w:eastAsia="方正仿宋_GBK" w:cs="方正仿宋_GBK"/>
          <w:spacing w:val="-12"/>
          <w:sz w:val="24"/>
          <w:szCs w:val="24"/>
        </w:rPr>
        <w:t>日</w:t>
      </w:r>
    </w:p>
    <w:p w14:paraId="28164D25">
      <w:pPr>
        <w:spacing w:line="235" w:lineRule="auto"/>
        <w:rPr>
          <w:rFonts w:ascii="方正仿宋_GBK" w:hAnsi="方正仿宋_GBK" w:eastAsia="方正仿宋_GBK" w:cs="方正仿宋_GBK"/>
          <w:sz w:val="24"/>
          <w:szCs w:val="24"/>
        </w:rPr>
        <w:sectPr>
          <w:headerReference r:id="rId21" w:type="default"/>
          <w:footerReference r:id="rId22" w:type="default"/>
          <w:pgSz w:w="11905" w:h="16839"/>
          <w:pgMar w:top="1560" w:right="1283" w:bottom="1221" w:left="1428" w:header="1191" w:footer="1058" w:gutter="0"/>
          <w:pgNumType w:fmt="decimal"/>
          <w:cols w:space="720" w:num="1"/>
        </w:sectPr>
      </w:pPr>
    </w:p>
    <w:p w14:paraId="0DDB52F5">
      <w:pPr>
        <w:pStyle w:val="3"/>
        <w:spacing w:line="250" w:lineRule="auto"/>
      </w:pPr>
    </w:p>
    <w:p w14:paraId="34C0D5A4">
      <w:pPr>
        <w:pStyle w:val="3"/>
        <w:spacing w:line="250" w:lineRule="auto"/>
      </w:pPr>
    </w:p>
    <w:p w14:paraId="13441447">
      <w:pPr>
        <w:pStyle w:val="3"/>
        <w:spacing w:line="250" w:lineRule="auto"/>
      </w:pPr>
    </w:p>
    <w:p w14:paraId="715676A2">
      <w:pPr>
        <w:spacing w:before="86" w:line="236" w:lineRule="auto"/>
        <w:ind w:left="706"/>
        <w:rPr>
          <w:rFonts w:ascii="方正仿宋_GBK" w:hAnsi="方正仿宋_GBK" w:eastAsia="方正仿宋_GBK" w:cs="方正仿宋_GBK"/>
          <w:sz w:val="24"/>
          <w:szCs w:val="24"/>
        </w:rPr>
      </w:pPr>
      <w:r>
        <w:rPr>
          <w:rFonts w:ascii="方正仿宋_GBK" w:hAnsi="方正仿宋_GBK" w:eastAsia="方正仿宋_GBK" w:cs="方正仿宋_GBK"/>
          <w:sz w:val="24"/>
          <w:szCs w:val="24"/>
        </w:rPr>
        <w:t>（二）明细报价</w:t>
      </w:r>
    </w:p>
    <w:p w14:paraId="16FEA5C9">
      <w:pPr>
        <w:pStyle w:val="3"/>
        <w:spacing w:line="399" w:lineRule="auto"/>
      </w:pPr>
    </w:p>
    <w:p w14:paraId="17540245">
      <w:pPr>
        <w:spacing w:before="78" w:line="221" w:lineRule="auto"/>
        <w:ind w:left="728"/>
        <w:rPr>
          <w:rFonts w:ascii="仿宋" w:hAnsi="仿宋" w:eastAsia="仿宋" w:cs="仿宋"/>
          <w:sz w:val="24"/>
          <w:szCs w:val="24"/>
        </w:rPr>
      </w:pPr>
      <w:r>
        <w:rPr>
          <w:rFonts w:ascii="仿宋" w:hAnsi="仿宋" w:eastAsia="仿宋" w:cs="仿宋"/>
          <w:spacing w:val="-4"/>
          <w:sz w:val="24"/>
          <w:szCs w:val="24"/>
        </w:rPr>
        <w:t>项目名称：</w:t>
      </w:r>
    </w:p>
    <w:p w14:paraId="63C228A8">
      <w:pPr>
        <w:spacing w:before="33"/>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8"/>
        <w:gridCol w:w="2005"/>
        <w:gridCol w:w="838"/>
        <w:gridCol w:w="2993"/>
        <w:gridCol w:w="1641"/>
        <w:gridCol w:w="1206"/>
      </w:tblGrid>
      <w:tr w14:paraId="46FA3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0F7D3C87">
            <w:pPr>
              <w:keepNext w:val="0"/>
              <w:keepLines w:val="0"/>
              <w:widowControl/>
              <w:suppressLineNumbers w:val="0"/>
              <w:jc w:val="center"/>
              <w:textAlignment w:val="center"/>
              <w:rPr>
                <w:rFonts w:hint="eastAsia" w:ascii="仿宋" w:hAnsi="仿宋" w:eastAsia="仿宋" w:cs="仿宋"/>
                <w:b/>
                <w:bCs/>
                <w:i w:val="0"/>
                <w:iCs w:val="0"/>
                <w:color w:val="000000"/>
                <w:sz w:val="40"/>
                <w:szCs w:val="40"/>
                <w:u w:val="none"/>
              </w:rPr>
            </w:pPr>
            <w:r>
              <w:rPr>
                <w:rFonts w:hint="eastAsia" w:ascii="仿宋" w:hAnsi="仿宋" w:eastAsia="仿宋" w:cs="仿宋"/>
                <w:b/>
                <w:bCs/>
                <w:i w:val="0"/>
                <w:iCs w:val="0"/>
                <w:snapToGrid w:val="0"/>
                <w:color w:val="000000"/>
                <w:kern w:val="0"/>
                <w:sz w:val="40"/>
                <w:szCs w:val="40"/>
                <w:u w:val="none"/>
                <w:lang w:val="en-US" w:eastAsia="zh-CN" w:bidi="ar"/>
              </w:rPr>
              <w:t>郁山盐温泉农旅融合暨乡村振兴开发项目（温泉原水处理设备）采购及安装采购投标清单</w:t>
            </w:r>
          </w:p>
        </w:tc>
      </w:tr>
      <w:tr w14:paraId="3EB2B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34999BD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序号</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6CBB003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设备/费用名称</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76B7133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套数</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265BB5D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技术参数</w:t>
            </w:r>
          </w:p>
        </w:tc>
        <w:tc>
          <w:tcPr>
            <w:tcW w:w="862" w:type="pct"/>
            <w:tcBorders>
              <w:top w:val="single" w:color="auto" w:sz="4" w:space="0"/>
              <w:left w:val="single" w:color="auto" w:sz="4" w:space="0"/>
              <w:bottom w:val="single" w:color="auto" w:sz="4" w:space="0"/>
              <w:right w:val="single" w:color="auto" w:sz="4" w:space="0"/>
            </w:tcBorders>
            <w:shd w:val="clear" w:color="auto" w:fill="auto"/>
            <w:vAlign w:val="center"/>
          </w:tcPr>
          <w:p w14:paraId="6F1F993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报价单价（元）</w:t>
            </w:r>
          </w:p>
        </w:tc>
        <w:tc>
          <w:tcPr>
            <w:tcW w:w="631" w:type="pct"/>
            <w:tcBorders>
              <w:top w:val="single" w:color="auto" w:sz="4" w:space="0"/>
              <w:left w:val="single" w:color="auto" w:sz="4" w:space="0"/>
              <w:bottom w:val="single" w:color="auto" w:sz="4" w:space="0"/>
              <w:right w:val="single" w:color="auto" w:sz="4" w:space="0"/>
            </w:tcBorders>
            <w:shd w:val="clear" w:color="auto" w:fill="auto"/>
            <w:vAlign w:val="center"/>
          </w:tcPr>
          <w:p w14:paraId="12372D1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备注</w:t>
            </w:r>
          </w:p>
        </w:tc>
      </w:tr>
      <w:tr w14:paraId="025E2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505" w:type="pct"/>
            <w:gridSpan w:val="4"/>
            <w:tcBorders>
              <w:top w:val="single" w:color="auto" w:sz="4" w:space="0"/>
              <w:left w:val="single" w:color="auto" w:sz="4" w:space="0"/>
              <w:bottom w:val="single" w:color="auto" w:sz="4" w:space="0"/>
              <w:right w:val="single" w:color="auto" w:sz="4" w:space="0"/>
            </w:tcBorders>
            <w:shd w:val="clear" w:color="auto" w:fill="E2EFDA"/>
            <w:vAlign w:val="center"/>
          </w:tcPr>
          <w:p w14:paraId="6A8AAB81">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 xml:space="preserve">  1、气浮系统（集装箱1）</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344E54">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07CD7C">
            <w:pPr>
              <w:rPr>
                <w:rFonts w:hint="eastAsia" w:ascii="仿宋" w:hAnsi="仿宋" w:eastAsia="仿宋" w:cs="仿宋"/>
                <w:i w:val="0"/>
                <w:iCs w:val="0"/>
                <w:color w:val="000000"/>
                <w:sz w:val="22"/>
                <w:szCs w:val="22"/>
                <w:u w:val="none"/>
              </w:rPr>
            </w:pPr>
          </w:p>
        </w:tc>
      </w:tr>
      <w:tr w14:paraId="6A32F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0D68BD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1.1</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33269A8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加药装置（GJY-1000）</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55BABC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3084CD6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标准设备</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85392F">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98CC07">
            <w:pPr>
              <w:rPr>
                <w:rFonts w:hint="eastAsia" w:ascii="仿宋" w:hAnsi="仿宋" w:eastAsia="仿宋" w:cs="仿宋"/>
                <w:i w:val="0"/>
                <w:iCs w:val="0"/>
                <w:color w:val="000000"/>
                <w:sz w:val="22"/>
                <w:szCs w:val="22"/>
                <w:u w:val="none"/>
              </w:rPr>
            </w:pPr>
          </w:p>
        </w:tc>
      </w:tr>
      <w:tr w14:paraId="7B06B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0578DF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1.2</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69E6550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组合气浮（GHF-20T）</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481F23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372A1AB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高定制核心设备，含2507不锈钢+玻璃钢五布六油防腐</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B9ED17">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8DED59">
            <w:pPr>
              <w:rPr>
                <w:rFonts w:hint="eastAsia" w:ascii="仿宋" w:hAnsi="仿宋" w:eastAsia="仿宋" w:cs="仿宋"/>
                <w:i w:val="0"/>
                <w:iCs w:val="0"/>
                <w:color w:val="000000"/>
                <w:sz w:val="22"/>
                <w:szCs w:val="22"/>
                <w:u w:val="none"/>
              </w:rPr>
            </w:pPr>
          </w:p>
        </w:tc>
      </w:tr>
      <w:tr w14:paraId="3E847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69864E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1.3</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30D15B0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水箱（配套）</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7B682D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7AAF558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碳钢防腐水箱+提升泵，标准配套</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163330">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D1B4E0">
            <w:pPr>
              <w:rPr>
                <w:rFonts w:hint="eastAsia" w:ascii="仿宋" w:hAnsi="仿宋" w:eastAsia="仿宋" w:cs="仿宋"/>
                <w:i w:val="0"/>
                <w:iCs w:val="0"/>
                <w:color w:val="000000"/>
                <w:sz w:val="22"/>
                <w:szCs w:val="22"/>
                <w:u w:val="none"/>
              </w:rPr>
            </w:pPr>
          </w:p>
        </w:tc>
      </w:tr>
      <w:tr w14:paraId="24520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300D7F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1.4</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17212FC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定制型集装箱</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2CD146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3A8B7CD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13×3.5×3.3m定制碳钢箱体，钢材价格波动大</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304548">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03DD78">
            <w:pPr>
              <w:rPr>
                <w:rFonts w:hint="eastAsia" w:ascii="仿宋" w:hAnsi="仿宋" w:eastAsia="仿宋" w:cs="仿宋"/>
                <w:i w:val="0"/>
                <w:iCs w:val="0"/>
                <w:color w:val="000000"/>
                <w:sz w:val="22"/>
                <w:szCs w:val="22"/>
                <w:u w:val="none"/>
              </w:rPr>
            </w:pPr>
          </w:p>
        </w:tc>
      </w:tr>
      <w:tr w14:paraId="10941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00BB43A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1.5</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3F368A4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集装箱内保温层</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14FF79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7423CC6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50mm保温棉</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E565F6">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F88DB6">
            <w:pPr>
              <w:rPr>
                <w:rFonts w:hint="eastAsia" w:ascii="仿宋" w:hAnsi="仿宋" w:eastAsia="仿宋" w:cs="仿宋"/>
                <w:i w:val="0"/>
                <w:iCs w:val="0"/>
                <w:color w:val="000000"/>
                <w:sz w:val="22"/>
                <w:szCs w:val="22"/>
                <w:u w:val="none"/>
              </w:rPr>
            </w:pPr>
          </w:p>
        </w:tc>
      </w:tr>
      <w:tr w14:paraId="48243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3CE5ED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1.6</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32216C7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通风照明</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46EBAF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6C7DD01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灯具4+排风扇1，标准辅材</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EA1F87">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F00A1E">
            <w:pPr>
              <w:rPr>
                <w:rFonts w:hint="eastAsia" w:ascii="仿宋" w:hAnsi="仿宋" w:eastAsia="仿宋" w:cs="仿宋"/>
                <w:i w:val="0"/>
                <w:iCs w:val="0"/>
                <w:color w:val="000000"/>
                <w:sz w:val="22"/>
                <w:szCs w:val="22"/>
                <w:u w:val="none"/>
              </w:rPr>
            </w:pPr>
          </w:p>
        </w:tc>
      </w:tr>
      <w:tr w14:paraId="6C4D0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25FA7F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1.7</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6A2756C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辅材（管路阀门等）</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053DC9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0CAF3A1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CPVC管路阀门</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7426A0">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C47272">
            <w:pPr>
              <w:rPr>
                <w:rFonts w:hint="eastAsia" w:ascii="仿宋" w:hAnsi="仿宋" w:eastAsia="仿宋" w:cs="仿宋"/>
                <w:i w:val="0"/>
                <w:iCs w:val="0"/>
                <w:color w:val="000000"/>
                <w:sz w:val="22"/>
                <w:szCs w:val="22"/>
                <w:u w:val="none"/>
              </w:rPr>
            </w:pPr>
          </w:p>
        </w:tc>
      </w:tr>
      <w:tr w14:paraId="658CE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2E2F33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1.8</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31BF216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集气罩</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0B9444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17B9EE6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304不锈钢定制</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293C35">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3868B7">
            <w:pPr>
              <w:rPr>
                <w:rFonts w:hint="eastAsia" w:ascii="仿宋" w:hAnsi="仿宋" w:eastAsia="仿宋" w:cs="仿宋"/>
                <w:i w:val="0"/>
                <w:iCs w:val="0"/>
                <w:color w:val="000000"/>
                <w:sz w:val="22"/>
                <w:szCs w:val="22"/>
                <w:u w:val="none"/>
              </w:rPr>
            </w:pPr>
          </w:p>
        </w:tc>
      </w:tr>
      <w:tr w14:paraId="1298E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93" w:type="pct"/>
            <w:gridSpan w:val="2"/>
            <w:tcBorders>
              <w:top w:val="single" w:color="auto" w:sz="4" w:space="0"/>
              <w:left w:val="single" w:color="auto" w:sz="4" w:space="0"/>
              <w:bottom w:val="single" w:color="auto" w:sz="4" w:space="0"/>
              <w:right w:val="single" w:color="auto" w:sz="4" w:space="0"/>
            </w:tcBorders>
            <w:shd w:val="clear" w:color="auto" w:fill="D9E2F3"/>
            <w:vAlign w:val="center"/>
          </w:tcPr>
          <w:p w14:paraId="2DB240C1">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小计</w:t>
            </w:r>
          </w:p>
        </w:tc>
        <w:tc>
          <w:tcPr>
            <w:tcW w:w="440"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076A51B3">
            <w:pPr>
              <w:rPr>
                <w:rFonts w:hint="eastAsia" w:ascii="仿宋" w:hAnsi="仿宋" w:eastAsia="仿宋" w:cs="仿宋"/>
                <w:i w:val="0"/>
                <w:iCs w:val="0"/>
                <w:color w:val="000000"/>
                <w:sz w:val="22"/>
                <w:szCs w:val="22"/>
                <w:u w:val="none"/>
              </w:rPr>
            </w:pPr>
          </w:p>
        </w:tc>
        <w:tc>
          <w:tcPr>
            <w:tcW w:w="1572"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798E73D0">
            <w:pPr>
              <w:rPr>
                <w:rFonts w:hint="eastAsia" w:ascii="仿宋" w:hAnsi="仿宋" w:eastAsia="仿宋" w:cs="仿宋"/>
                <w:i w:val="0"/>
                <w:iCs w:val="0"/>
                <w:color w:val="000000"/>
                <w:sz w:val="22"/>
                <w:szCs w:val="22"/>
                <w:u w:val="none"/>
              </w:rPr>
            </w:pP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E674D1">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7231E1">
            <w:pPr>
              <w:rPr>
                <w:rFonts w:hint="eastAsia" w:ascii="仿宋" w:hAnsi="仿宋" w:eastAsia="仿宋" w:cs="仿宋"/>
                <w:i w:val="0"/>
                <w:iCs w:val="0"/>
                <w:color w:val="000000"/>
                <w:sz w:val="22"/>
                <w:szCs w:val="22"/>
                <w:u w:val="none"/>
              </w:rPr>
            </w:pPr>
          </w:p>
        </w:tc>
      </w:tr>
      <w:tr w14:paraId="4B134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505" w:type="pct"/>
            <w:gridSpan w:val="4"/>
            <w:tcBorders>
              <w:top w:val="single" w:color="auto" w:sz="4" w:space="0"/>
              <w:left w:val="single" w:color="auto" w:sz="4" w:space="0"/>
              <w:bottom w:val="single" w:color="auto" w:sz="4" w:space="0"/>
              <w:right w:val="single" w:color="auto" w:sz="4" w:space="0"/>
            </w:tcBorders>
            <w:shd w:val="clear" w:color="auto" w:fill="E2EFDA"/>
            <w:vAlign w:val="center"/>
          </w:tcPr>
          <w:p w14:paraId="5D240541">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 xml:space="preserve">  2、气浮系统（集装箱2）</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721267">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3CEA30">
            <w:pPr>
              <w:rPr>
                <w:rFonts w:hint="eastAsia" w:ascii="仿宋" w:hAnsi="仿宋" w:eastAsia="仿宋" w:cs="仿宋"/>
                <w:i w:val="0"/>
                <w:iCs w:val="0"/>
                <w:color w:val="000000"/>
                <w:sz w:val="22"/>
                <w:szCs w:val="22"/>
                <w:u w:val="none"/>
              </w:rPr>
            </w:pPr>
          </w:p>
        </w:tc>
      </w:tr>
      <w:tr w14:paraId="7F3A2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16C0AF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2.1</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359A966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加药装置（GJY-1000）</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5E4BF7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63EF43C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标准设备</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AEF443">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AF84D3">
            <w:pPr>
              <w:rPr>
                <w:rFonts w:hint="eastAsia" w:ascii="仿宋" w:hAnsi="仿宋" w:eastAsia="仿宋" w:cs="仿宋"/>
                <w:i w:val="0"/>
                <w:iCs w:val="0"/>
                <w:color w:val="000000"/>
                <w:sz w:val="22"/>
                <w:szCs w:val="22"/>
                <w:u w:val="none"/>
              </w:rPr>
            </w:pPr>
          </w:p>
        </w:tc>
      </w:tr>
      <w:tr w14:paraId="48547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68875F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2.2</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72B85B6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组合气浮（GHF-20T）</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444396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70F163A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高定制核心设备，含2507不锈钢+玻璃钢五布六油防腐</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236A9C">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474058">
            <w:pPr>
              <w:rPr>
                <w:rFonts w:hint="eastAsia" w:ascii="仿宋" w:hAnsi="仿宋" w:eastAsia="仿宋" w:cs="仿宋"/>
                <w:i w:val="0"/>
                <w:iCs w:val="0"/>
                <w:color w:val="000000"/>
                <w:sz w:val="22"/>
                <w:szCs w:val="22"/>
                <w:u w:val="none"/>
              </w:rPr>
            </w:pPr>
          </w:p>
        </w:tc>
      </w:tr>
      <w:tr w14:paraId="37923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5413C2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2.3</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730653B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水箱（配套）</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5869B9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21CFF8E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碳钢防腐水箱+提升泵，标准配套</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0652C9">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9021A2">
            <w:pPr>
              <w:rPr>
                <w:rFonts w:hint="eastAsia" w:ascii="仿宋" w:hAnsi="仿宋" w:eastAsia="仿宋" w:cs="仿宋"/>
                <w:i w:val="0"/>
                <w:iCs w:val="0"/>
                <w:color w:val="000000"/>
                <w:sz w:val="22"/>
                <w:szCs w:val="22"/>
                <w:u w:val="none"/>
              </w:rPr>
            </w:pPr>
          </w:p>
        </w:tc>
      </w:tr>
      <w:tr w14:paraId="420D6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4EE341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2.4</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59297AA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定制型集装箱</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3BF281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4852819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13×3.5×3.3m定制碳钢箱体，钢材价格波动大</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EF6742">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FF509E">
            <w:pPr>
              <w:rPr>
                <w:rFonts w:hint="eastAsia" w:ascii="仿宋" w:hAnsi="仿宋" w:eastAsia="仿宋" w:cs="仿宋"/>
                <w:i w:val="0"/>
                <w:iCs w:val="0"/>
                <w:color w:val="000000"/>
                <w:sz w:val="22"/>
                <w:szCs w:val="22"/>
                <w:u w:val="none"/>
              </w:rPr>
            </w:pPr>
          </w:p>
        </w:tc>
      </w:tr>
      <w:tr w14:paraId="2258A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61BE74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2.5</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134CA59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集装箱内保温层</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4547B9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128E5DC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50mm保温棉</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9B3C19">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A294DC">
            <w:pPr>
              <w:rPr>
                <w:rFonts w:hint="eastAsia" w:ascii="仿宋" w:hAnsi="仿宋" w:eastAsia="仿宋" w:cs="仿宋"/>
                <w:i w:val="0"/>
                <w:iCs w:val="0"/>
                <w:color w:val="000000"/>
                <w:sz w:val="22"/>
                <w:szCs w:val="22"/>
                <w:u w:val="none"/>
              </w:rPr>
            </w:pPr>
          </w:p>
        </w:tc>
      </w:tr>
      <w:tr w14:paraId="34203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33EFF4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2.6</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13DCD8D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通风照明</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4DED6E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0C827B8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灯具4+排风扇1，标准辅材</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8C9452">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AE03BB">
            <w:pPr>
              <w:rPr>
                <w:rFonts w:hint="eastAsia" w:ascii="仿宋" w:hAnsi="仿宋" w:eastAsia="仿宋" w:cs="仿宋"/>
                <w:i w:val="0"/>
                <w:iCs w:val="0"/>
                <w:color w:val="000000"/>
                <w:sz w:val="22"/>
                <w:szCs w:val="22"/>
                <w:u w:val="none"/>
              </w:rPr>
            </w:pPr>
          </w:p>
        </w:tc>
      </w:tr>
      <w:tr w14:paraId="7621C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50F45D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2.7</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34C657C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辅材（管路阀门等）</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1F5F9A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4740C43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CPVC管路阀门</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53E24F">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46444F">
            <w:pPr>
              <w:rPr>
                <w:rFonts w:hint="eastAsia" w:ascii="仿宋" w:hAnsi="仿宋" w:eastAsia="仿宋" w:cs="仿宋"/>
                <w:i w:val="0"/>
                <w:iCs w:val="0"/>
                <w:color w:val="000000"/>
                <w:sz w:val="22"/>
                <w:szCs w:val="22"/>
                <w:u w:val="none"/>
              </w:rPr>
            </w:pPr>
          </w:p>
        </w:tc>
      </w:tr>
      <w:tr w14:paraId="372DE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5FF788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2.8</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441D421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集气罩</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44E7DF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302E180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304不锈钢定制</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2F4111">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D0AFE7">
            <w:pPr>
              <w:rPr>
                <w:rFonts w:hint="eastAsia" w:ascii="仿宋" w:hAnsi="仿宋" w:eastAsia="仿宋" w:cs="仿宋"/>
                <w:i w:val="0"/>
                <w:iCs w:val="0"/>
                <w:color w:val="000000"/>
                <w:sz w:val="22"/>
                <w:szCs w:val="22"/>
                <w:u w:val="none"/>
              </w:rPr>
            </w:pPr>
          </w:p>
        </w:tc>
      </w:tr>
      <w:tr w14:paraId="317C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93" w:type="pct"/>
            <w:gridSpan w:val="2"/>
            <w:tcBorders>
              <w:top w:val="single" w:color="auto" w:sz="4" w:space="0"/>
              <w:left w:val="single" w:color="auto" w:sz="4" w:space="0"/>
              <w:bottom w:val="single" w:color="auto" w:sz="4" w:space="0"/>
              <w:right w:val="single" w:color="auto" w:sz="4" w:space="0"/>
            </w:tcBorders>
            <w:shd w:val="clear" w:color="auto" w:fill="D9E2F3"/>
            <w:vAlign w:val="center"/>
          </w:tcPr>
          <w:p w14:paraId="534C12B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小计</w:t>
            </w:r>
          </w:p>
        </w:tc>
        <w:tc>
          <w:tcPr>
            <w:tcW w:w="440"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315DCF3C">
            <w:pPr>
              <w:rPr>
                <w:rFonts w:hint="eastAsia" w:ascii="仿宋" w:hAnsi="仿宋" w:eastAsia="仿宋" w:cs="仿宋"/>
                <w:i w:val="0"/>
                <w:iCs w:val="0"/>
                <w:color w:val="000000"/>
                <w:sz w:val="22"/>
                <w:szCs w:val="22"/>
                <w:u w:val="none"/>
              </w:rPr>
            </w:pPr>
          </w:p>
        </w:tc>
        <w:tc>
          <w:tcPr>
            <w:tcW w:w="1572"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0DD196BA">
            <w:pPr>
              <w:rPr>
                <w:rFonts w:hint="eastAsia" w:ascii="仿宋" w:hAnsi="仿宋" w:eastAsia="仿宋" w:cs="仿宋"/>
                <w:i w:val="0"/>
                <w:iCs w:val="0"/>
                <w:color w:val="000000"/>
                <w:sz w:val="22"/>
                <w:szCs w:val="22"/>
                <w:u w:val="none"/>
              </w:rPr>
            </w:pP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C91372">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F59AAA">
            <w:pPr>
              <w:rPr>
                <w:rFonts w:hint="eastAsia" w:ascii="仿宋" w:hAnsi="仿宋" w:eastAsia="仿宋" w:cs="仿宋"/>
                <w:i w:val="0"/>
                <w:iCs w:val="0"/>
                <w:color w:val="000000"/>
                <w:sz w:val="22"/>
                <w:szCs w:val="22"/>
                <w:u w:val="none"/>
              </w:rPr>
            </w:pPr>
          </w:p>
        </w:tc>
      </w:tr>
      <w:tr w14:paraId="271AF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505" w:type="pct"/>
            <w:gridSpan w:val="4"/>
            <w:tcBorders>
              <w:top w:val="single" w:color="auto" w:sz="4" w:space="0"/>
              <w:left w:val="single" w:color="auto" w:sz="4" w:space="0"/>
              <w:bottom w:val="single" w:color="auto" w:sz="4" w:space="0"/>
              <w:right w:val="single" w:color="auto" w:sz="4" w:space="0"/>
            </w:tcBorders>
            <w:shd w:val="clear" w:color="auto" w:fill="E2EFDA"/>
            <w:vAlign w:val="center"/>
          </w:tcPr>
          <w:p w14:paraId="77C45EB0">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 xml:space="preserve">  3、脱水系统（集装箱3）</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1C8F82">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94DF44">
            <w:pPr>
              <w:rPr>
                <w:rFonts w:hint="eastAsia" w:ascii="仿宋" w:hAnsi="仿宋" w:eastAsia="仿宋" w:cs="仿宋"/>
                <w:i w:val="0"/>
                <w:iCs w:val="0"/>
                <w:color w:val="000000"/>
                <w:sz w:val="22"/>
                <w:szCs w:val="22"/>
                <w:u w:val="none"/>
              </w:rPr>
            </w:pPr>
          </w:p>
        </w:tc>
      </w:tr>
      <w:tr w14:paraId="2372F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1211E8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3.1</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1D8F950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污泥罐搅拌装置</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715022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7620427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碳钢罐体+搅拌器，标准设备</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F2EDE3">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3F4CBD">
            <w:pPr>
              <w:rPr>
                <w:rFonts w:hint="eastAsia" w:ascii="仿宋" w:hAnsi="仿宋" w:eastAsia="仿宋" w:cs="仿宋"/>
                <w:i w:val="0"/>
                <w:iCs w:val="0"/>
                <w:color w:val="000000"/>
                <w:sz w:val="22"/>
                <w:szCs w:val="22"/>
                <w:u w:val="none"/>
              </w:rPr>
            </w:pPr>
          </w:p>
        </w:tc>
      </w:tr>
      <w:tr w14:paraId="07DF6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3FF981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3.2</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2B6026D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叠螺式污泥脱水系统</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36332A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1F41C75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核心脱水设备，高配定制型</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6F6BDA">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74B779">
            <w:pPr>
              <w:rPr>
                <w:rFonts w:hint="eastAsia" w:ascii="仿宋" w:hAnsi="仿宋" w:eastAsia="仿宋" w:cs="仿宋"/>
                <w:i w:val="0"/>
                <w:iCs w:val="0"/>
                <w:color w:val="000000"/>
                <w:sz w:val="22"/>
                <w:szCs w:val="22"/>
                <w:u w:val="none"/>
              </w:rPr>
            </w:pPr>
          </w:p>
        </w:tc>
      </w:tr>
      <w:tr w14:paraId="0BF0B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3ED2EA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3.3</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79B3FC0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加药装置</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60226B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654C8EC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PAM加药装置，标准配套</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66BEFE">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346245">
            <w:pPr>
              <w:rPr>
                <w:rFonts w:hint="eastAsia" w:ascii="仿宋" w:hAnsi="仿宋" w:eastAsia="仿宋" w:cs="仿宋"/>
                <w:i w:val="0"/>
                <w:iCs w:val="0"/>
                <w:color w:val="000000"/>
                <w:sz w:val="22"/>
                <w:szCs w:val="22"/>
                <w:u w:val="none"/>
              </w:rPr>
            </w:pPr>
          </w:p>
        </w:tc>
      </w:tr>
      <w:tr w14:paraId="76275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61FB2A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3.4</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0197E82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定制型集装箱</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04839E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0E3B239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脱水系统用定制箱体，尺寸略小</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755439">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2D4C6B">
            <w:pPr>
              <w:rPr>
                <w:rFonts w:hint="eastAsia" w:ascii="仿宋" w:hAnsi="仿宋" w:eastAsia="仿宋" w:cs="仿宋"/>
                <w:i w:val="0"/>
                <w:iCs w:val="0"/>
                <w:color w:val="000000"/>
                <w:sz w:val="22"/>
                <w:szCs w:val="22"/>
                <w:u w:val="none"/>
              </w:rPr>
            </w:pPr>
          </w:p>
        </w:tc>
      </w:tr>
      <w:tr w14:paraId="7E91B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171F10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3.5</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27F4B27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控制设备间</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288249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3E93B28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电控柜+PLC控制系统，标准集成</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C8622E">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B70A42">
            <w:pPr>
              <w:rPr>
                <w:rFonts w:hint="eastAsia" w:ascii="仿宋" w:hAnsi="仿宋" w:eastAsia="仿宋" w:cs="仿宋"/>
                <w:i w:val="0"/>
                <w:iCs w:val="0"/>
                <w:color w:val="000000"/>
                <w:sz w:val="22"/>
                <w:szCs w:val="22"/>
                <w:u w:val="none"/>
              </w:rPr>
            </w:pPr>
          </w:p>
        </w:tc>
      </w:tr>
      <w:tr w14:paraId="668DF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7269CE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3.6</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01F4038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集装箱内保温层</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14FDD8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092BFB5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50mm保温棉</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25178D">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D05563">
            <w:pPr>
              <w:rPr>
                <w:rFonts w:hint="eastAsia" w:ascii="仿宋" w:hAnsi="仿宋" w:eastAsia="仿宋" w:cs="仿宋"/>
                <w:i w:val="0"/>
                <w:iCs w:val="0"/>
                <w:color w:val="000000"/>
                <w:sz w:val="22"/>
                <w:szCs w:val="22"/>
                <w:u w:val="none"/>
              </w:rPr>
            </w:pPr>
          </w:p>
        </w:tc>
      </w:tr>
      <w:tr w14:paraId="31766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3D1EFB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3.7</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53A7C14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通风照明</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7A3F46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1356E3C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灯具4+排风扇1，标准辅材</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9C3E95">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180FAC">
            <w:pPr>
              <w:rPr>
                <w:rFonts w:hint="eastAsia" w:ascii="仿宋" w:hAnsi="仿宋" w:eastAsia="仿宋" w:cs="仿宋"/>
                <w:i w:val="0"/>
                <w:iCs w:val="0"/>
                <w:color w:val="000000"/>
                <w:sz w:val="22"/>
                <w:szCs w:val="22"/>
                <w:u w:val="none"/>
              </w:rPr>
            </w:pPr>
          </w:p>
        </w:tc>
      </w:tr>
      <w:tr w14:paraId="7AA10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11B5D9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3.8</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7DACAD9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辅材（管路阀门等）</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6369A5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2389425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脱水系统管路辅材</w:t>
            </w: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D9C109">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540C75">
            <w:pPr>
              <w:rPr>
                <w:rFonts w:hint="eastAsia" w:ascii="仿宋" w:hAnsi="仿宋" w:eastAsia="仿宋" w:cs="仿宋"/>
                <w:i w:val="0"/>
                <w:iCs w:val="0"/>
                <w:color w:val="000000"/>
                <w:sz w:val="22"/>
                <w:szCs w:val="22"/>
                <w:u w:val="none"/>
              </w:rPr>
            </w:pPr>
          </w:p>
        </w:tc>
      </w:tr>
      <w:tr w14:paraId="24496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493" w:type="pct"/>
            <w:gridSpan w:val="2"/>
            <w:tcBorders>
              <w:top w:val="single" w:color="auto" w:sz="4" w:space="0"/>
              <w:left w:val="single" w:color="auto" w:sz="4" w:space="0"/>
              <w:bottom w:val="single" w:color="auto" w:sz="4" w:space="0"/>
              <w:right w:val="single" w:color="auto" w:sz="4" w:space="0"/>
            </w:tcBorders>
            <w:shd w:val="clear" w:color="auto" w:fill="D9E2F3"/>
            <w:vAlign w:val="center"/>
          </w:tcPr>
          <w:p w14:paraId="799D5B1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小计</w:t>
            </w:r>
          </w:p>
        </w:tc>
        <w:tc>
          <w:tcPr>
            <w:tcW w:w="440"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513C85E7">
            <w:pPr>
              <w:rPr>
                <w:rFonts w:hint="eastAsia" w:ascii="仿宋" w:hAnsi="仿宋" w:eastAsia="仿宋" w:cs="仿宋"/>
                <w:i w:val="0"/>
                <w:iCs w:val="0"/>
                <w:color w:val="000000"/>
                <w:sz w:val="22"/>
                <w:szCs w:val="22"/>
                <w:u w:val="none"/>
              </w:rPr>
            </w:pPr>
          </w:p>
        </w:tc>
        <w:tc>
          <w:tcPr>
            <w:tcW w:w="1572"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0654EC16">
            <w:pPr>
              <w:rPr>
                <w:rFonts w:hint="eastAsia" w:ascii="仿宋" w:hAnsi="仿宋" w:eastAsia="仿宋" w:cs="仿宋"/>
                <w:i w:val="0"/>
                <w:iCs w:val="0"/>
                <w:color w:val="000000"/>
                <w:sz w:val="22"/>
                <w:szCs w:val="22"/>
                <w:u w:val="none"/>
              </w:rPr>
            </w:pP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03F6F1">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C56B50">
            <w:pPr>
              <w:rPr>
                <w:rFonts w:hint="eastAsia" w:ascii="仿宋" w:hAnsi="仿宋" w:eastAsia="仿宋" w:cs="仿宋"/>
                <w:i w:val="0"/>
                <w:iCs w:val="0"/>
                <w:color w:val="000000"/>
                <w:sz w:val="22"/>
                <w:szCs w:val="22"/>
                <w:u w:val="none"/>
              </w:rPr>
            </w:pPr>
          </w:p>
        </w:tc>
      </w:tr>
      <w:tr w14:paraId="7FD41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493" w:type="pct"/>
            <w:gridSpan w:val="2"/>
            <w:tcBorders>
              <w:top w:val="single" w:color="auto" w:sz="4" w:space="0"/>
              <w:left w:val="single" w:color="auto" w:sz="4" w:space="0"/>
              <w:bottom w:val="single" w:color="auto" w:sz="4" w:space="0"/>
              <w:right w:val="single" w:color="auto" w:sz="4" w:space="0"/>
            </w:tcBorders>
            <w:shd w:val="clear" w:color="auto" w:fill="D9E2F3"/>
            <w:vAlign w:val="center"/>
          </w:tcPr>
          <w:p w14:paraId="4A5188C0">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snapToGrid w:val="0"/>
                <w:color w:val="000000"/>
                <w:kern w:val="0"/>
                <w:sz w:val="20"/>
                <w:szCs w:val="20"/>
                <w:u w:val="none"/>
                <w:lang w:val="en-US" w:eastAsia="zh-CN" w:bidi="ar"/>
              </w:rPr>
              <w:t>设备及材料小计</w:t>
            </w:r>
          </w:p>
        </w:tc>
        <w:tc>
          <w:tcPr>
            <w:tcW w:w="440"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0BD4973B">
            <w:pPr>
              <w:rPr>
                <w:rFonts w:hint="eastAsia" w:ascii="仿宋" w:hAnsi="仿宋" w:eastAsia="仿宋" w:cs="仿宋"/>
                <w:i w:val="0"/>
                <w:iCs w:val="0"/>
                <w:color w:val="000000"/>
                <w:sz w:val="22"/>
                <w:szCs w:val="22"/>
                <w:u w:val="none"/>
              </w:rPr>
            </w:pPr>
          </w:p>
        </w:tc>
        <w:tc>
          <w:tcPr>
            <w:tcW w:w="1572" w:type="pct"/>
            <w:tcBorders>
              <w:top w:val="single" w:color="auto" w:sz="4" w:space="0"/>
              <w:left w:val="single" w:color="auto" w:sz="4" w:space="0"/>
              <w:bottom w:val="single" w:color="auto" w:sz="4" w:space="0"/>
              <w:right w:val="single" w:color="auto" w:sz="4" w:space="0"/>
            </w:tcBorders>
            <w:shd w:val="clear" w:color="auto" w:fill="D9E2F3"/>
            <w:noWrap/>
            <w:vAlign w:val="bottom"/>
          </w:tcPr>
          <w:p w14:paraId="2F3FA403">
            <w:pPr>
              <w:rPr>
                <w:rFonts w:hint="eastAsia" w:ascii="仿宋" w:hAnsi="仿宋" w:eastAsia="仿宋" w:cs="仿宋"/>
                <w:i w:val="0"/>
                <w:iCs w:val="0"/>
                <w:color w:val="000000"/>
                <w:sz w:val="22"/>
                <w:szCs w:val="22"/>
                <w:u w:val="none"/>
              </w:rPr>
            </w:pP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B3FD63">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754F09">
            <w:pPr>
              <w:rPr>
                <w:rFonts w:hint="eastAsia" w:ascii="仿宋" w:hAnsi="仿宋" w:eastAsia="仿宋" w:cs="仿宋"/>
                <w:i w:val="0"/>
                <w:iCs w:val="0"/>
                <w:color w:val="000000"/>
                <w:sz w:val="22"/>
                <w:szCs w:val="22"/>
                <w:u w:val="none"/>
              </w:rPr>
            </w:pPr>
          </w:p>
        </w:tc>
      </w:tr>
      <w:tr w14:paraId="2AE2D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62699E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5E3E18C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运费</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3D9E17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165A4C8D">
            <w:pPr>
              <w:jc w:val="left"/>
              <w:rPr>
                <w:rFonts w:hint="eastAsia" w:ascii="仿宋" w:hAnsi="仿宋" w:eastAsia="仿宋" w:cs="仿宋"/>
                <w:i w:val="0"/>
                <w:iCs w:val="0"/>
                <w:color w:val="000000"/>
                <w:sz w:val="20"/>
                <w:szCs w:val="20"/>
                <w:u w:val="none"/>
              </w:rPr>
            </w:pP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1F794F">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CF9C22">
            <w:pPr>
              <w:rPr>
                <w:rFonts w:hint="eastAsia" w:ascii="仿宋" w:hAnsi="仿宋" w:eastAsia="仿宋" w:cs="仿宋"/>
                <w:i w:val="0"/>
                <w:iCs w:val="0"/>
                <w:color w:val="000000"/>
                <w:sz w:val="22"/>
                <w:szCs w:val="22"/>
                <w:u w:val="none"/>
              </w:rPr>
            </w:pPr>
          </w:p>
        </w:tc>
      </w:tr>
      <w:tr w14:paraId="764D8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796E93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04FAA06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安装费用（8%）</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40D256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794E2C6C">
            <w:pPr>
              <w:jc w:val="left"/>
              <w:rPr>
                <w:rFonts w:hint="eastAsia" w:ascii="仿宋" w:hAnsi="仿宋" w:eastAsia="仿宋" w:cs="仿宋"/>
                <w:i w:val="0"/>
                <w:iCs w:val="0"/>
                <w:color w:val="000000"/>
                <w:sz w:val="20"/>
                <w:szCs w:val="20"/>
                <w:u w:val="none"/>
              </w:rPr>
            </w:pP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432BFC">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B485AC">
            <w:pPr>
              <w:rPr>
                <w:rFonts w:hint="eastAsia" w:ascii="仿宋" w:hAnsi="仿宋" w:eastAsia="仿宋" w:cs="仿宋"/>
                <w:i w:val="0"/>
                <w:iCs w:val="0"/>
                <w:color w:val="000000"/>
                <w:sz w:val="22"/>
                <w:szCs w:val="22"/>
                <w:u w:val="none"/>
              </w:rPr>
            </w:pPr>
          </w:p>
        </w:tc>
      </w:tr>
      <w:tr w14:paraId="73A34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137AAB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6</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40DE086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工艺定制设计费用（2%）</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379AE3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7B5EEE40">
            <w:pPr>
              <w:jc w:val="left"/>
              <w:rPr>
                <w:rFonts w:hint="eastAsia" w:ascii="仿宋" w:hAnsi="仿宋" w:eastAsia="仿宋" w:cs="仿宋"/>
                <w:i w:val="0"/>
                <w:iCs w:val="0"/>
                <w:color w:val="000000"/>
                <w:sz w:val="20"/>
                <w:szCs w:val="20"/>
                <w:u w:val="none"/>
              </w:rPr>
            </w:pP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C2D023">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3E2189">
            <w:pPr>
              <w:rPr>
                <w:rFonts w:hint="eastAsia" w:ascii="仿宋" w:hAnsi="仿宋" w:eastAsia="仿宋" w:cs="仿宋"/>
                <w:i w:val="0"/>
                <w:iCs w:val="0"/>
                <w:color w:val="000000"/>
                <w:sz w:val="22"/>
                <w:szCs w:val="22"/>
                <w:u w:val="none"/>
              </w:rPr>
            </w:pPr>
          </w:p>
        </w:tc>
      </w:tr>
      <w:tr w14:paraId="3716D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7FF350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7</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7C08543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管理费（5%）</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011959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15D5736B">
            <w:pPr>
              <w:jc w:val="left"/>
              <w:rPr>
                <w:rFonts w:hint="eastAsia" w:ascii="仿宋" w:hAnsi="仿宋" w:eastAsia="仿宋" w:cs="仿宋"/>
                <w:i w:val="0"/>
                <w:iCs w:val="0"/>
                <w:color w:val="000000"/>
                <w:sz w:val="20"/>
                <w:szCs w:val="20"/>
                <w:u w:val="none"/>
              </w:rPr>
            </w:pP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B4AE0A">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A87A05">
            <w:pPr>
              <w:rPr>
                <w:rFonts w:hint="eastAsia" w:ascii="仿宋" w:hAnsi="仿宋" w:eastAsia="仿宋" w:cs="仿宋"/>
                <w:i w:val="0"/>
                <w:iCs w:val="0"/>
                <w:color w:val="000000"/>
                <w:sz w:val="22"/>
                <w:szCs w:val="22"/>
                <w:u w:val="none"/>
              </w:rPr>
            </w:pPr>
          </w:p>
        </w:tc>
      </w:tr>
      <w:tr w14:paraId="029B4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033F74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8</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17D95A0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利润（3%）</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3D82CF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2BC5F43F">
            <w:pPr>
              <w:jc w:val="left"/>
              <w:rPr>
                <w:rFonts w:hint="eastAsia" w:ascii="仿宋" w:hAnsi="仿宋" w:eastAsia="仿宋" w:cs="仿宋"/>
                <w:i w:val="0"/>
                <w:iCs w:val="0"/>
                <w:color w:val="000000"/>
                <w:sz w:val="20"/>
                <w:szCs w:val="20"/>
                <w:u w:val="none"/>
              </w:rPr>
            </w:pP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D78CA7">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880A37">
            <w:pPr>
              <w:rPr>
                <w:rFonts w:hint="eastAsia" w:ascii="仿宋" w:hAnsi="仿宋" w:eastAsia="仿宋" w:cs="仿宋"/>
                <w:i w:val="0"/>
                <w:iCs w:val="0"/>
                <w:color w:val="000000"/>
                <w:sz w:val="22"/>
                <w:szCs w:val="22"/>
                <w:u w:val="none"/>
              </w:rPr>
            </w:pPr>
          </w:p>
        </w:tc>
      </w:tr>
      <w:tr w14:paraId="6AE38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0D1D21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9</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5C222E5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税金（9%）</w:t>
            </w: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14:paraId="028DCA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1572" w:type="pct"/>
            <w:tcBorders>
              <w:top w:val="single" w:color="auto" w:sz="4" w:space="0"/>
              <w:left w:val="single" w:color="auto" w:sz="4" w:space="0"/>
              <w:bottom w:val="single" w:color="auto" w:sz="4" w:space="0"/>
              <w:right w:val="single" w:color="auto" w:sz="4" w:space="0"/>
            </w:tcBorders>
            <w:shd w:val="clear" w:color="auto" w:fill="auto"/>
            <w:vAlign w:val="center"/>
          </w:tcPr>
          <w:p w14:paraId="1364942B">
            <w:pPr>
              <w:jc w:val="left"/>
              <w:rPr>
                <w:rFonts w:hint="eastAsia" w:ascii="仿宋" w:hAnsi="仿宋" w:eastAsia="仿宋" w:cs="仿宋"/>
                <w:i w:val="0"/>
                <w:iCs w:val="0"/>
                <w:color w:val="000000"/>
                <w:sz w:val="20"/>
                <w:szCs w:val="20"/>
                <w:u w:val="none"/>
              </w:rPr>
            </w:pP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A86D73">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C4C2F2">
            <w:pPr>
              <w:rPr>
                <w:rFonts w:hint="eastAsia" w:ascii="仿宋" w:hAnsi="仿宋" w:eastAsia="仿宋" w:cs="仿宋"/>
                <w:i w:val="0"/>
                <w:iCs w:val="0"/>
                <w:color w:val="000000"/>
                <w:sz w:val="22"/>
                <w:szCs w:val="22"/>
                <w:u w:val="none"/>
              </w:rPr>
            </w:pPr>
          </w:p>
        </w:tc>
      </w:tr>
      <w:tr w14:paraId="0FF14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493" w:type="pct"/>
            <w:gridSpan w:val="2"/>
            <w:tcBorders>
              <w:top w:val="single" w:color="auto" w:sz="4" w:space="0"/>
              <w:left w:val="single" w:color="auto" w:sz="4" w:space="0"/>
              <w:bottom w:val="single" w:color="auto" w:sz="4" w:space="0"/>
              <w:right w:val="single" w:color="auto" w:sz="4" w:space="0"/>
            </w:tcBorders>
            <w:shd w:val="clear" w:color="auto" w:fill="FCE4D6"/>
            <w:vAlign w:val="center"/>
          </w:tcPr>
          <w:p w14:paraId="1279213B">
            <w:pPr>
              <w:keepNext w:val="0"/>
              <w:keepLines w:val="0"/>
              <w:widowControl/>
              <w:suppressLineNumbers w:val="0"/>
              <w:jc w:val="center"/>
              <w:textAlignment w:val="center"/>
              <w:rPr>
                <w:rFonts w:hint="eastAsia" w:ascii="仿宋" w:hAnsi="仿宋" w:eastAsia="仿宋" w:cs="仿宋"/>
                <w:b/>
                <w:bCs/>
                <w:i w:val="0"/>
                <w:iCs w:val="0"/>
                <w:color w:val="C00000"/>
                <w:sz w:val="22"/>
                <w:szCs w:val="22"/>
                <w:u w:val="none"/>
              </w:rPr>
            </w:pPr>
            <w:r>
              <w:rPr>
                <w:rFonts w:hint="eastAsia" w:ascii="仿宋" w:hAnsi="仿宋" w:eastAsia="仿宋" w:cs="仿宋"/>
                <w:b/>
                <w:bCs/>
                <w:i w:val="0"/>
                <w:iCs w:val="0"/>
                <w:snapToGrid w:val="0"/>
                <w:color w:val="000000"/>
                <w:kern w:val="0"/>
                <w:sz w:val="22"/>
                <w:szCs w:val="22"/>
                <w:u w:val="none"/>
                <w:lang w:val="en-US" w:eastAsia="zh-CN" w:bidi="ar"/>
              </w:rPr>
              <w:t>项目总价（含税）</w:t>
            </w:r>
          </w:p>
        </w:tc>
        <w:tc>
          <w:tcPr>
            <w:tcW w:w="440" w:type="pct"/>
            <w:tcBorders>
              <w:top w:val="single" w:color="auto" w:sz="4" w:space="0"/>
              <w:left w:val="single" w:color="auto" w:sz="4" w:space="0"/>
              <w:bottom w:val="single" w:color="auto" w:sz="4" w:space="0"/>
              <w:right w:val="single" w:color="auto" w:sz="4" w:space="0"/>
            </w:tcBorders>
            <w:shd w:val="clear" w:color="auto" w:fill="FCE4D6"/>
            <w:noWrap/>
            <w:vAlign w:val="bottom"/>
          </w:tcPr>
          <w:p w14:paraId="59A41B04">
            <w:pPr>
              <w:rPr>
                <w:rFonts w:hint="eastAsia" w:ascii="仿宋" w:hAnsi="仿宋" w:eastAsia="仿宋" w:cs="仿宋"/>
                <w:i w:val="0"/>
                <w:iCs w:val="0"/>
                <w:color w:val="000000"/>
                <w:sz w:val="22"/>
                <w:szCs w:val="22"/>
                <w:u w:val="none"/>
              </w:rPr>
            </w:pPr>
          </w:p>
        </w:tc>
        <w:tc>
          <w:tcPr>
            <w:tcW w:w="1572" w:type="pct"/>
            <w:tcBorders>
              <w:top w:val="single" w:color="auto" w:sz="4" w:space="0"/>
              <w:left w:val="single" w:color="auto" w:sz="4" w:space="0"/>
              <w:bottom w:val="single" w:color="auto" w:sz="4" w:space="0"/>
              <w:right w:val="single" w:color="auto" w:sz="4" w:space="0"/>
            </w:tcBorders>
            <w:shd w:val="clear" w:color="auto" w:fill="FCE4D6"/>
            <w:noWrap/>
            <w:vAlign w:val="bottom"/>
          </w:tcPr>
          <w:p w14:paraId="7EE9C4E0">
            <w:pPr>
              <w:rPr>
                <w:rFonts w:hint="eastAsia" w:ascii="仿宋" w:hAnsi="仿宋" w:eastAsia="仿宋" w:cs="仿宋"/>
                <w:i w:val="0"/>
                <w:iCs w:val="0"/>
                <w:color w:val="000000"/>
                <w:sz w:val="22"/>
                <w:szCs w:val="22"/>
                <w:u w:val="none"/>
              </w:rPr>
            </w:pPr>
          </w:p>
        </w:tc>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2B09B3">
            <w:pPr>
              <w:rPr>
                <w:rFonts w:hint="eastAsia" w:ascii="仿宋" w:hAnsi="仿宋" w:eastAsia="仿宋" w:cs="仿宋"/>
                <w:i w:val="0"/>
                <w:iCs w:val="0"/>
                <w:color w:val="000000"/>
                <w:sz w:val="22"/>
                <w:szCs w:val="22"/>
                <w:u w:val="none"/>
              </w:rPr>
            </w:pPr>
          </w:p>
        </w:tc>
        <w:tc>
          <w:tcPr>
            <w:tcW w:w="6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9F5C31">
            <w:pPr>
              <w:rPr>
                <w:rFonts w:hint="eastAsia" w:ascii="仿宋" w:hAnsi="仿宋" w:eastAsia="仿宋" w:cs="仿宋"/>
                <w:i w:val="0"/>
                <w:iCs w:val="0"/>
                <w:color w:val="000000"/>
                <w:sz w:val="22"/>
                <w:szCs w:val="22"/>
                <w:u w:val="none"/>
              </w:rPr>
            </w:pPr>
          </w:p>
        </w:tc>
      </w:tr>
    </w:tbl>
    <w:p w14:paraId="57B611B3">
      <w:pPr>
        <w:pStyle w:val="3"/>
        <w:spacing w:line="267" w:lineRule="auto"/>
      </w:pPr>
    </w:p>
    <w:p w14:paraId="5E190B6D">
      <w:pPr>
        <w:pStyle w:val="3"/>
        <w:spacing w:line="267" w:lineRule="auto"/>
      </w:pPr>
    </w:p>
    <w:p w14:paraId="6470FE92">
      <w:pPr>
        <w:pStyle w:val="3"/>
        <w:spacing w:line="267" w:lineRule="auto"/>
      </w:pPr>
    </w:p>
    <w:p w14:paraId="49E98D26">
      <w:pPr>
        <w:pStyle w:val="3"/>
        <w:spacing w:line="268" w:lineRule="auto"/>
      </w:pPr>
    </w:p>
    <w:p w14:paraId="2430ED87">
      <w:pPr>
        <w:pStyle w:val="3"/>
        <w:spacing w:line="268" w:lineRule="auto"/>
      </w:pPr>
    </w:p>
    <w:p w14:paraId="2410173F">
      <w:pPr>
        <w:pStyle w:val="3"/>
        <w:spacing w:line="268" w:lineRule="auto"/>
      </w:pPr>
    </w:p>
    <w:p w14:paraId="431193A2">
      <w:pPr>
        <w:spacing w:before="179" w:line="222" w:lineRule="auto"/>
        <w:jc w:val="right"/>
        <w:rPr>
          <w:rFonts w:ascii="仿宋" w:hAnsi="仿宋" w:eastAsia="仿宋" w:cs="仿宋"/>
          <w:sz w:val="24"/>
          <w:szCs w:val="24"/>
        </w:rPr>
      </w:pPr>
    </w:p>
    <w:p w14:paraId="1A50D316">
      <w:pPr>
        <w:spacing w:line="222" w:lineRule="auto"/>
        <w:rPr>
          <w:rFonts w:ascii="仿宋" w:hAnsi="仿宋" w:eastAsia="仿宋" w:cs="仿宋"/>
          <w:sz w:val="24"/>
          <w:szCs w:val="24"/>
        </w:rPr>
        <w:sectPr>
          <w:headerReference r:id="rId23" w:type="default"/>
          <w:footerReference r:id="rId24" w:type="default"/>
          <w:pgSz w:w="11905" w:h="16839"/>
          <w:pgMar w:top="400" w:right="1416" w:bottom="1223" w:left="1184" w:header="0" w:footer="1061" w:gutter="0"/>
          <w:pgNumType w:fmt="decimal"/>
          <w:cols w:space="720" w:num="1"/>
        </w:sectPr>
      </w:pPr>
    </w:p>
    <w:p w14:paraId="100098FE">
      <w:pPr>
        <w:pStyle w:val="3"/>
        <w:spacing w:line="264" w:lineRule="auto"/>
      </w:pPr>
    </w:p>
    <w:p w14:paraId="07260EFF">
      <w:pPr>
        <w:pStyle w:val="3"/>
        <w:spacing w:line="265" w:lineRule="auto"/>
      </w:pPr>
    </w:p>
    <w:p w14:paraId="654EAF70">
      <w:pPr>
        <w:spacing w:before="86" w:line="234" w:lineRule="auto"/>
        <w:ind w:left="486"/>
        <w:rPr>
          <w:rFonts w:ascii="方正仿宋_GBK" w:hAnsi="方正仿宋_GBK" w:eastAsia="方正仿宋_GBK" w:cs="方正仿宋_GBK"/>
          <w:sz w:val="24"/>
          <w:szCs w:val="24"/>
        </w:rPr>
      </w:pPr>
      <w:r>
        <w:rPr>
          <w:rFonts w:ascii="方正仿宋_GBK" w:hAnsi="方正仿宋_GBK" w:eastAsia="方正仿宋_GBK" w:cs="方正仿宋_GBK"/>
          <w:spacing w:val="-3"/>
          <w:sz w:val="24"/>
          <w:szCs w:val="24"/>
        </w:rPr>
        <w:t>二、资格条件及其他</w:t>
      </w:r>
    </w:p>
    <w:p w14:paraId="5708875C">
      <w:pPr>
        <w:spacing w:before="83" w:line="281" w:lineRule="auto"/>
        <w:ind w:firstLine="457"/>
        <w:rPr>
          <w:rFonts w:ascii="方正仿宋_GBK" w:hAnsi="方正仿宋_GBK" w:eastAsia="方正仿宋_GBK" w:cs="方正仿宋_GBK"/>
          <w:sz w:val="24"/>
          <w:szCs w:val="24"/>
        </w:rPr>
      </w:pPr>
      <w:r>
        <w:rPr>
          <w:rFonts w:ascii="方正仿宋_GBK" w:hAnsi="方正仿宋_GBK" w:eastAsia="方正仿宋_GBK" w:cs="方正仿宋_GBK"/>
          <w:spacing w:val="-1"/>
          <w:sz w:val="24"/>
          <w:szCs w:val="24"/>
        </w:rPr>
        <w:t>（一）法人营业执照（副本）或事业单位法人证书（副本）或个</w:t>
      </w:r>
      <w:r>
        <w:rPr>
          <w:rFonts w:ascii="方正仿宋_GBK" w:hAnsi="方正仿宋_GBK" w:eastAsia="方正仿宋_GBK" w:cs="方正仿宋_GBK"/>
          <w:spacing w:val="-2"/>
          <w:sz w:val="24"/>
          <w:szCs w:val="24"/>
        </w:rPr>
        <w:t>体工商户营业执照</w:t>
      </w:r>
      <w:r>
        <w:rPr>
          <w:rFonts w:ascii="方正仿宋_GBK" w:hAnsi="方正仿宋_GBK" w:eastAsia="方正仿宋_GBK" w:cs="方正仿宋_GBK"/>
          <w:spacing w:val="-1"/>
          <w:sz w:val="24"/>
          <w:szCs w:val="24"/>
        </w:rPr>
        <w:t>或有效的自然人身份证明或社会团体法人登记证书复印件</w:t>
      </w:r>
    </w:p>
    <w:p w14:paraId="23925E91">
      <w:pPr>
        <w:spacing w:line="281" w:lineRule="auto"/>
        <w:rPr>
          <w:rFonts w:ascii="方正仿宋_GBK" w:hAnsi="方正仿宋_GBK" w:eastAsia="方正仿宋_GBK" w:cs="方正仿宋_GBK"/>
          <w:sz w:val="24"/>
          <w:szCs w:val="24"/>
        </w:rPr>
        <w:sectPr>
          <w:footerReference r:id="rId25" w:type="default"/>
          <w:pgSz w:w="11905" w:h="16839"/>
          <w:pgMar w:top="400" w:right="1417" w:bottom="1223" w:left="1432" w:header="0" w:footer="1061" w:gutter="0"/>
          <w:pgNumType w:fmt="decimal"/>
          <w:cols w:space="720" w:num="1"/>
        </w:sectPr>
      </w:pPr>
    </w:p>
    <w:p w14:paraId="4F44A16C">
      <w:pPr>
        <w:pStyle w:val="3"/>
        <w:spacing w:line="249" w:lineRule="auto"/>
      </w:pPr>
    </w:p>
    <w:p w14:paraId="47FF1925">
      <w:pPr>
        <w:pStyle w:val="3"/>
        <w:spacing w:line="250" w:lineRule="auto"/>
      </w:pPr>
    </w:p>
    <w:p w14:paraId="398AF847">
      <w:pPr>
        <w:pStyle w:val="3"/>
        <w:spacing w:line="250" w:lineRule="auto"/>
      </w:pPr>
    </w:p>
    <w:p w14:paraId="40F9820B">
      <w:pPr>
        <w:spacing w:before="87" w:line="234" w:lineRule="auto"/>
        <w:ind w:left="457"/>
        <w:rPr>
          <w:rFonts w:ascii="方正仿宋_GBK" w:hAnsi="方正仿宋_GBK" w:eastAsia="方正仿宋_GBK" w:cs="方正仿宋_GBK"/>
          <w:sz w:val="24"/>
          <w:szCs w:val="24"/>
        </w:rPr>
      </w:pPr>
      <w:r>
        <w:rPr>
          <w:rFonts w:ascii="方正仿宋_GBK" w:hAnsi="方正仿宋_GBK" w:eastAsia="方正仿宋_GBK" w:cs="方正仿宋_GBK"/>
          <w:sz w:val="24"/>
          <w:szCs w:val="24"/>
        </w:rPr>
        <w:t>（二）法定代表人身份证明书（格式）</w:t>
      </w:r>
    </w:p>
    <w:p w14:paraId="0CEC2125">
      <w:pPr>
        <w:pStyle w:val="3"/>
        <w:spacing w:line="277" w:lineRule="auto"/>
      </w:pPr>
    </w:p>
    <w:p w14:paraId="04B06608">
      <w:pPr>
        <w:pStyle w:val="3"/>
        <w:spacing w:line="277" w:lineRule="auto"/>
      </w:pPr>
    </w:p>
    <w:p w14:paraId="21408FB1">
      <w:pPr>
        <w:spacing w:before="86" w:line="235" w:lineRule="auto"/>
        <w:ind w:left="478"/>
        <w:rPr>
          <w:rFonts w:ascii="方正仿宋_GBK" w:hAnsi="方正仿宋_GBK" w:eastAsia="方正仿宋_GBK" w:cs="方正仿宋_GBK"/>
          <w:sz w:val="24"/>
          <w:szCs w:val="24"/>
        </w:rPr>
      </w:pPr>
      <w:r>
        <w:rPr>
          <w:rFonts w:ascii="方正仿宋_GBK" w:hAnsi="方正仿宋_GBK" w:eastAsia="方正仿宋_GBK" w:cs="方正仿宋_GBK"/>
          <w:spacing w:val="-16"/>
          <w:sz w:val="24"/>
          <w:szCs w:val="24"/>
        </w:rPr>
        <w:t>项</w:t>
      </w:r>
      <w:r>
        <w:rPr>
          <w:rFonts w:ascii="方正仿宋_GBK" w:hAnsi="方正仿宋_GBK" w:eastAsia="方正仿宋_GBK" w:cs="方正仿宋_GBK"/>
          <w:spacing w:val="-44"/>
          <w:sz w:val="24"/>
          <w:szCs w:val="24"/>
        </w:rPr>
        <w:t xml:space="preserve"> </w:t>
      </w:r>
      <w:r>
        <w:rPr>
          <w:rFonts w:ascii="方正仿宋_GBK" w:hAnsi="方正仿宋_GBK" w:eastAsia="方正仿宋_GBK" w:cs="方正仿宋_GBK"/>
          <w:spacing w:val="-16"/>
          <w:sz w:val="24"/>
          <w:szCs w:val="24"/>
        </w:rPr>
        <w:t>目名称：</w:t>
      </w:r>
      <w:r>
        <w:rPr>
          <w:rFonts w:ascii="方正仿宋_GBK" w:hAnsi="方正仿宋_GBK" w:eastAsia="方正仿宋_GBK" w:cs="方正仿宋_GBK"/>
          <w:sz w:val="24"/>
          <w:szCs w:val="24"/>
          <w:u w:val="single" w:color="auto"/>
        </w:rPr>
        <w:t xml:space="preserve">                                                      </w:t>
      </w:r>
    </w:p>
    <w:p w14:paraId="708DD520">
      <w:pPr>
        <w:pStyle w:val="3"/>
        <w:spacing w:line="283" w:lineRule="auto"/>
      </w:pPr>
    </w:p>
    <w:p w14:paraId="3747566E">
      <w:pPr>
        <w:pStyle w:val="3"/>
        <w:spacing w:line="284" w:lineRule="auto"/>
      </w:pPr>
    </w:p>
    <w:p w14:paraId="05CACBC0">
      <w:pPr>
        <w:spacing w:before="87" w:line="232" w:lineRule="auto"/>
        <w:ind w:left="479"/>
        <w:rPr>
          <w:rFonts w:ascii="方正仿宋_GBK" w:hAnsi="方正仿宋_GBK" w:eastAsia="方正仿宋_GBK" w:cs="方正仿宋_GBK"/>
          <w:sz w:val="24"/>
          <w:szCs w:val="24"/>
        </w:rPr>
      </w:pPr>
      <w:r>
        <w:rPr>
          <w:rFonts w:ascii="方正仿宋_GBK" w:hAnsi="方正仿宋_GBK" w:eastAsia="方正仿宋_GBK" w:cs="方正仿宋_GBK"/>
          <w:spacing w:val="5"/>
          <w:sz w:val="24"/>
          <w:szCs w:val="24"/>
        </w:rPr>
        <w:t>致</w:t>
      </w:r>
      <w:r>
        <w:rPr>
          <w:rFonts w:ascii="方正仿宋_GBK" w:hAnsi="方正仿宋_GBK" w:eastAsia="方正仿宋_GBK" w:cs="方正仿宋_GBK"/>
          <w:spacing w:val="-16"/>
          <w:sz w:val="24"/>
          <w:szCs w:val="24"/>
        </w:rPr>
        <w:t>：</w:t>
      </w:r>
      <w:r>
        <w:rPr>
          <w:rFonts w:ascii="方正仿宋_GBK" w:hAnsi="方正仿宋_GBK" w:eastAsia="方正仿宋_GBK" w:cs="方正仿宋_GBK"/>
          <w:spacing w:val="1"/>
          <w:sz w:val="24"/>
          <w:szCs w:val="24"/>
          <w:u w:val="single" w:color="auto"/>
        </w:rPr>
        <w:t xml:space="preserve">                       </w:t>
      </w:r>
      <w:r>
        <w:rPr>
          <w:rFonts w:ascii="方正仿宋_GBK" w:hAnsi="方正仿宋_GBK" w:eastAsia="方正仿宋_GBK" w:cs="方正仿宋_GBK"/>
          <w:spacing w:val="-16"/>
          <w:sz w:val="24"/>
          <w:szCs w:val="24"/>
        </w:rPr>
        <w:t>（</w:t>
      </w:r>
      <w:r>
        <w:rPr>
          <w:rFonts w:ascii="方正仿宋_GBK" w:hAnsi="方正仿宋_GBK" w:eastAsia="方正仿宋_GBK" w:cs="方正仿宋_GBK"/>
          <w:spacing w:val="5"/>
          <w:sz w:val="24"/>
          <w:szCs w:val="24"/>
        </w:rPr>
        <w:t>采购代理机构名称</w:t>
      </w:r>
      <w:r>
        <w:rPr>
          <w:rFonts w:ascii="方正仿宋_GBK" w:hAnsi="方正仿宋_GBK" w:eastAsia="方正仿宋_GBK" w:cs="方正仿宋_GBK"/>
          <w:spacing w:val="-16"/>
          <w:sz w:val="24"/>
          <w:szCs w:val="24"/>
        </w:rPr>
        <w:t>）：</w:t>
      </w:r>
    </w:p>
    <w:p w14:paraId="59671F8C">
      <w:pPr>
        <w:tabs>
          <w:tab w:val="left" w:pos="1423"/>
        </w:tabs>
        <w:spacing w:before="166" w:line="352" w:lineRule="auto"/>
        <w:ind w:firstLine="463"/>
        <w:rPr>
          <w:rFonts w:ascii="方正仿宋_GBK" w:hAnsi="方正仿宋_GBK" w:eastAsia="方正仿宋_GBK" w:cs="方正仿宋_GBK"/>
          <w:sz w:val="24"/>
          <w:szCs w:val="24"/>
        </w:rPr>
      </w:pPr>
      <w:r>
        <w:rPr>
          <w:rFonts w:ascii="方正仿宋_GBK" w:hAnsi="方正仿宋_GBK" w:eastAsia="方正仿宋_GBK" w:cs="方正仿宋_GBK"/>
          <w:sz w:val="24"/>
          <w:szCs w:val="24"/>
          <w:u w:val="single" w:color="auto"/>
        </w:rPr>
        <w:tab/>
      </w:r>
      <w:r>
        <w:rPr>
          <w:rFonts w:ascii="方正仿宋_GBK" w:hAnsi="方正仿宋_GBK" w:eastAsia="方正仿宋_GBK" w:cs="方正仿宋_GBK"/>
          <w:spacing w:val="-1"/>
          <w:sz w:val="24"/>
          <w:szCs w:val="24"/>
        </w:rPr>
        <w:t>（法定代表人姓名</w:t>
      </w:r>
      <w:r>
        <w:rPr>
          <w:rFonts w:ascii="方正仿宋_GBK" w:hAnsi="方正仿宋_GBK" w:eastAsia="方正仿宋_GBK" w:cs="方正仿宋_GBK"/>
          <w:spacing w:val="20"/>
          <w:sz w:val="24"/>
          <w:szCs w:val="24"/>
        </w:rPr>
        <w:t>）</w:t>
      </w:r>
      <w:r>
        <w:rPr>
          <w:rFonts w:ascii="方正仿宋_GBK" w:hAnsi="方正仿宋_GBK" w:eastAsia="方正仿宋_GBK" w:cs="方正仿宋_GBK"/>
          <w:spacing w:val="14"/>
          <w:sz w:val="24"/>
          <w:szCs w:val="24"/>
          <w:u w:val="single" w:color="auto"/>
        </w:rPr>
        <w:t xml:space="preserve">    </w:t>
      </w:r>
      <w:r>
        <w:rPr>
          <w:rFonts w:ascii="方正仿宋_GBK" w:hAnsi="方正仿宋_GBK" w:eastAsia="方正仿宋_GBK" w:cs="方正仿宋_GBK"/>
          <w:spacing w:val="20"/>
          <w:sz w:val="24"/>
          <w:szCs w:val="24"/>
        </w:rPr>
        <w:t>（</w:t>
      </w:r>
      <w:r>
        <w:rPr>
          <w:rFonts w:ascii="方正仿宋_GBK" w:hAnsi="方正仿宋_GBK" w:eastAsia="方正仿宋_GBK" w:cs="方正仿宋_GBK"/>
          <w:spacing w:val="-1"/>
          <w:sz w:val="24"/>
          <w:szCs w:val="24"/>
        </w:rPr>
        <w:t>性别）在</w:t>
      </w:r>
      <w:r>
        <w:rPr>
          <w:rFonts w:ascii="方正仿宋_GBK" w:hAnsi="方正仿宋_GBK" w:eastAsia="方正仿宋_GBK" w:cs="方正仿宋_GBK"/>
          <w:spacing w:val="4"/>
          <w:sz w:val="24"/>
          <w:szCs w:val="24"/>
          <w:u w:val="single" w:color="auto"/>
        </w:rPr>
        <w:t xml:space="preserve">                         </w:t>
      </w:r>
      <w:r>
        <w:rPr>
          <w:rFonts w:ascii="方正仿宋_GBK" w:hAnsi="方正仿宋_GBK" w:eastAsia="方正仿宋_GBK" w:cs="方正仿宋_GBK"/>
          <w:spacing w:val="-1"/>
          <w:sz w:val="24"/>
          <w:szCs w:val="24"/>
        </w:rPr>
        <w:t>（供应商名称）任</w:t>
      </w:r>
      <w:r>
        <w:rPr>
          <w:rFonts w:ascii="方正仿宋_GBK" w:hAnsi="方正仿宋_GBK" w:eastAsia="方正仿宋_GBK" w:cs="方正仿宋_GBK"/>
          <w:spacing w:val="-1"/>
          <w:sz w:val="24"/>
          <w:szCs w:val="24"/>
          <w:u w:val="single" w:color="auto"/>
        </w:rPr>
        <w:t xml:space="preserve">    </w:t>
      </w:r>
      <w:r>
        <w:rPr>
          <w:rFonts w:ascii="方正仿宋_GBK" w:hAnsi="方正仿宋_GBK" w:eastAsia="方正仿宋_GBK" w:cs="方正仿宋_GBK"/>
          <w:spacing w:val="-1"/>
          <w:sz w:val="24"/>
          <w:szCs w:val="24"/>
        </w:rPr>
        <w:t>（职务名称）职务，是（供应商名称）</w:t>
      </w:r>
      <w:r>
        <w:rPr>
          <w:rFonts w:ascii="方正仿宋_GBK" w:hAnsi="方正仿宋_GBK" w:eastAsia="方正仿宋_GBK" w:cs="方正仿宋_GBK"/>
          <w:spacing w:val="-1"/>
          <w:sz w:val="24"/>
          <w:szCs w:val="24"/>
          <w:u w:val="single" w:color="auto"/>
        </w:rPr>
        <w:t xml:space="preserve">                </w:t>
      </w:r>
      <w:r>
        <w:rPr>
          <w:rFonts w:ascii="方正仿宋_GBK" w:hAnsi="方正仿宋_GBK" w:eastAsia="方正仿宋_GBK" w:cs="方正仿宋_GBK"/>
          <w:spacing w:val="-72"/>
          <w:sz w:val="24"/>
          <w:szCs w:val="24"/>
        </w:rPr>
        <w:t xml:space="preserve"> </w:t>
      </w:r>
      <w:r>
        <w:rPr>
          <w:rFonts w:ascii="方正仿宋_GBK" w:hAnsi="方正仿宋_GBK" w:eastAsia="方正仿宋_GBK" w:cs="方正仿宋_GBK"/>
          <w:spacing w:val="-1"/>
          <w:sz w:val="24"/>
          <w:szCs w:val="24"/>
        </w:rPr>
        <w:t>的法定代表</w:t>
      </w:r>
      <w:r>
        <w:rPr>
          <w:rFonts w:ascii="方正仿宋_GBK" w:hAnsi="方正仿宋_GBK" w:eastAsia="方正仿宋_GBK" w:cs="方正仿宋_GBK"/>
          <w:spacing w:val="-2"/>
          <w:sz w:val="24"/>
          <w:szCs w:val="24"/>
        </w:rPr>
        <w:t>人。</w:t>
      </w:r>
    </w:p>
    <w:p w14:paraId="02EE7617">
      <w:pPr>
        <w:pStyle w:val="3"/>
        <w:spacing w:line="391" w:lineRule="auto"/>
      </w:pPr>
    </w:p>
    <w:p w14:paraId="4BFC43E4">
      <w:pPr>
        <w:spacing w:before="87" w:line="234" w:lineRule="auto"/>
        <w:ind w:left="474"/>
        <w:rPr>
          <w:rFonts w:ascii="方正仿宋_GBK" w:hAnsi="方正仿宋_GBK" w:eastAsia="方正仿宋_GBK" w:cs="方正仿宋_GBK"/>
          <w:sz w:val="24"/>
          <w:szCs w:val="24"/>
        </w:rPr>
      </w:pPr>
      <w:r>
        <w:rPr>
          <w:rFonts w:ascii="方正仿宋_GBK" w:hAnsi="方正仿宋_GBK" w:eastAsia="方正仿宋_GBK" w:cs="方正仿宋_GBK"/>
          <w:spacing w:val="-3"/>
          <w:sz w:val="24"/>
          <w:szCs w:val="24"/>
        </w:rPr>
        <w:t>特此证明。</w:t>
      </w:r>
    </w:p>
    <w:p w14:paraId="092E30EA">
      <w:pPr>
        <w:pStyle w:val="3"/>
        <w:spacing w:line="260" w:lineRule="auto"/>
      </w:pPr>
    </w:p>
    <w:p w14:paraId="5C139DCA">
      <w:pPr>
        <w:pStyle w:val="3"/>
        <w:spacing w:line="260" w:lineRule="auto"/>
      </w:pPr>
    </w:p>
    <w:p w14:paraId="39B395C6">
      <w:pPr>
        <w:pStyle w:val="3"/>
        <w:spacing w:line="260" w:lineRule="auto"/>
      </w:pPr>
    </w:p>
    <w:p w14:paraId="3A755060">
      <w:pPr>
        <w:pStyle w:val="3"/>
        <w:spacing w:line="261" w:lineRule="auto"/>
      </w:pPr>
    </w:p>
    <w:p w14:paraId="2D116057">
      <w:pPr>
        <w:pStyle w:val="3"/>
        <w:spacing w:line="261" w:lineRule="auto"/>
      </w:pPr>
    </w:p>
    <w:p w14:paraId="2D2790D6">
      <w:pPr>
        <w:pStyle w:val="3"/>
        <w:spacing w:line="261" w:lineRule="auto"/>
      </w:pPr>
    </w:p>
    <w:p w14:paraId="17B27B01">
      <w:pPr>
        <w:spacing w:before="87" w:line="233" w:lineRule="auto"/>
        <w:ind w:left="5857"/>
        <w:rPr>
          <w:rFonts w:ascii="方正仿宋_GBK" w:hAnsi="方正仿宋_GBK" w:eastAsia="方正仿宋_GBK" w:cs="方正仿宋_GBK"/>
          <w:sz w:val="24"/>
          <w:szCs w:val="24"/>
        </w:rPr>
      </w:pPr>
      <w:r>
        <w:rPr>
          <w:rFonts w:ascii="方正仿宋_GBK" w:hAnsi="方正仿宋_GBK" w:eastAsia="方正仿宋_GBK" w:cs="方正仿宋_GBK"/>
          <w:spacing w:val="1"/>
          <w:sz w:val="24"/>
          <w:szCs w:val="24"/>
        </w:rPr>
        <w:t>（供应商公章）</w:t>
      </w:r>
    </w:p>
    <w:p w14:paraId="14A69B45">
      <w:pPr>
        <w:pStyle w:val="3"/>
        <w:spacing w:line="287" w:lineRule="auto"/>
      </w:pPr>
    </w:p>
    <w:p w14:paraId="0DA9C81B">
      <w:pPr>
        <w:pStyle w:val="3"/>
        <w:spacing w:line="287" w:lineRule="auto"/>
      </w:pPr>
    </w:p>
    <w:p w14:paraId="5312FBD8">
      <w:pPr>
        <w:spacing w:before="87" w:line="235" w:lineRule="auto"/>
        <w:ind w:left="5876"/>
        <w:rPr>
          <w:rFonts w:ascii="方正仿宋_GBK" w:hAnsi="方正仿宋_GBK" w:eastAsia="方正仿宋_GBK" w:cs="方正仿宋_GBK"/>
          <w:sz w:val="24"/>
          <w:szCs w:val="24"/>
        </w:rPr>
      </w:pPr>
      <w:r>
        <w:rPr>
          <w:rFonts w:ascii="方正仿宋_GBK" w:hAnsi="方正仿宋_GBK" w:eastAsia="方正仿宋_GBK" w:cs="方正仿宋_GBK"/>
          <w:spacing w:val="-12"/>
          <w:sz w:val="24"/>
          <w:szCs w:val="24"/>
        </w:rPr>
        <w:t>年</w:t>
      </w:r>
      <w:r>
        <w:rPr>
          <w:rFonts w:ascii="方正仿宋_GBK" w:hAnsi="方正仿宋_GBK" w:eastAsia="方正仿宋_GBK" w:cs="方正仿宋_GBK"/>
          <w:spacing w:val="19"/>
          <w:sz w:val="24"/>
          <w:szCs w:val="24"/>
        </w:rPr>
        <w:t xml:space="preserve">   </w:t>
      </w:r>
      <w:r>
        <w:rPr>
          <w:rFonts w:ascii="方正仿宋_GBK" w:hAnsi="方正仿宋_GBK" w:eastAsia="方正仿宋_GBK" w:cs="方正仿宋_GBK"/>
          <w:spacing w:val="-12"/>
          <w:sz w:val="24"/>
          <w:szCs w:val="24"/>
        </w:rPr>
        <w:t>月</w:t>
      </w:r>
      <w:r>
        <w:rPr>
          <w:rFonts w:ascii="方正仿宋_GBK" w:hAnsi="方正仿宋_GBK" w:eastAsia="方正仿宋_GBK" w:cs="方正仿宋_GBK"/>
          <w:spacing w:val="35"/>
          <w:sz w:val="24"/>
          <w:szCs w:val="24"/>
        </w:rPr>
        <w:t xml:space="preserve">   </w:t>
      </w:r>
      <w:r>
        <w:rPr>
          <w:rFonts w:ascii="方正仿宋_GBK" w:hAnsi="方正仿宋_GBK" w:eastAsia="方正仿宋_GBK" w:cs="方正仿宋_GBK"/>
          <w:spacing w:val="-12"/>
          <w:sz w:val="24"/>
          <w:szCs w:val="24"/>
        </w:rPr>
        <w:t>日</w:t>
      </w:r>
    </w:p>
    <w:p w14:paraId="67548362">
      <w:pPr>
        <w:pStyle w:val="3"/>
        <w:spacing w:line="266" w:lineRule="auto"/>
      </w:pPr>
    </w:p>
    <w:p w14:paraId="3F3EBD42">
      <w:pPr>
        <w:pStyle w:val="3"/>
        <w:spacing w:line="266" w:lineRule="auto"/>
      </w:pPr>
    </w:p>
    <w:p w14:paraId="7756F26D">
      <w:pPr>
        <w:pStyle w:val="3"/>
        <w:spacing w:line="266" w:lineRule="auto"/>
      </w:pPr>
    </w:p>
    <w:p w14:paraId="4FC78919">
      <w:pPr>
        <w:pStyle w:val="3"/>
        <w:spacing w:line="267" w:lineRule="auto"/>
      </w:pPr>
    </w:p>
    <w:p w14:paraId="5DCE8BE4">
      <w:pPr>
        <w:spacing w:before="87" w:line="218" w:lineRule="auto"/>
        <w:jc w:val="right"/>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法定代表人电话：XXXXXXX       电子邮</w:t>
      </w:r>
      <w:r>
        <w:rPr>
          <w:rFonts w:ascii="方正仿宋_GBK" w:hAnsi="方正仿宋_GBK" w:eastAsia="方正仿宋_GBK" w:cs="方正仿宋_GBK"/>
          <w:spacing w:val="-3"/>
          <w:sz w:val="24"/>
          <w:szCs w:val="24"/>
        </w:rPr>
        <w:t>箱：XXXXXX@XXXXX（若授权他人办理并签署响</w:t>
      </w:r>
    </w:p>
    <w:p w14:paraId="1283776C">
      <w:pPr>
        <w:spacing w:before="184" w:line="234" w:lineRule="auto"/>
        <w:ind w:left="2"/>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应文件的可不填写）</w:t>
      </w:r>
    </w:p>
    <w:p w14:paraId="48C22D24">
      <w:pPr>
        <w:spacing w:before="160" w:line="235" w:lineRule="auto"/>
        <w:ind w:left="457"/>
        <w:rPr>
          <w:rFonts w:ascii="方正仿宋_GBK" w:hAnsi="方正仿宋_GBK" w:eastAsia="方正仿宋_GBK" w:cs="方正仿宋_GBK"/>
          <w:sz w:val="24"/>
          <w:szCs w:val="24"/>
        </w:rPr>
      </w:pPr>
      <w:r>
        <w:rPr>
          <w:rFonts w:ascii="方正仿宋_GBK" w:hAnsi="方正仿宋_GBK" w:eastAsia="方正仿宋_GBK" w:cs="方正仿宋_GBK"/>
          <w:sz w:val="24"/>
          <w:szCs w:val="24"/>
        </w:rPr>
        <w:t>（附：法定代表人身份证正反面复印件）</w:t>
      </w:r>
    </w:p>
    <w:p w14:paraId="7598F10E">
      <w:pPr>
        <w:spacing w:line="235" w:lineRule="auto"/>
        <w:rPr>
          <w:rFonts w:ascii="方正仿宋_GBK" w:hAnsi="方正仿宋_GBK" w:eastAsia="方正仿宋_GBK" w:cs="方正仿宋_GBK"/>
          <w:sz w:val="24"/>
          <w:szCs w:val="24"/>
        </w:rPr>
        <w:sectPr>
          <w:footerReference r:id="rId26" w:type="default"/>
          <w:pgSz w:w="11905" w:h="16839"/>
          <w:pgMar w:top="400" w:right="1417" w:bottom="1223" w:left="1432" w:header="0" w:footer="1061" w:gutter="0"/>
          <w:pgNumType w:fmt="decimal"/>
          <w:cols w:space="720" w:num="1"/>
        </w:sectPr>
      </w:pPr>
    </w:p>
    <w:p w14:paraId="7201C8BD">
      <w:pPr>
        <w:pStyle w:val="3"/>
        <w:spacing w:line="249" w:lineRule="auto"/>
      </w:pPr>
    </w:p>
    <w:p w14:paraId="2853F234">
      <w:pPr>
        <w:pStyle w:val="3"/>
        <w:spacing w:line="250" w:lineRule="auto"/>
      </w:pPr>
    </w:p>
    <w:p w14:paraId="26E83D9D">
      <w:pPr>
        <w:pStyle w:val="3"/>
        <w:spacing w:line="250" w:lineRule="auto"/>
      </w:pPr>
    </w:p>
    <w:p w14:paraId="211119F5">
      <w:pPr>
        <w:spacing w:before="87" w:line="234" w:lineRule="auto"/>
        <w:ind w:left="460"/>
        <w:rPr>
          <w:rFonts w:ascii="方正仿宋_GBK" w:hAnsi="方正仿宋_GBK" w:eastAsia="方正仿宋_GBK" w:cs="方正仿宋_GBK"/>
          <w:sz w:val="24"/>
          <w:szCs w:val="24"/>
        </w:rPr>
      </w:pPr>
      <w:r>
        <w:rPr>
          <w:rFonts w:ascii="方正仿宋_GBK" w:hAnsi="方正仿宋_GBK" w:eastAsia="方正仿宋_GBK" w:cs="方正仿宋_GBK"/>
          <w:sz w:val="24"/>
          <w:szCs w:val="24"/>
        </w:rPr>
        <w:t>（三）法定代表人授权委托书（格式）</w:t>
      </w:r>
    </w:p>
    <w:p w14:paraId="44ABC614">
      <w:pPr>
        <w:pStyle w:val="3"/>
        <w:spacing w:line="277" w:lineRule="auto"/>
      </w:pPr>
    </w:p>
    <w:p w14:paraId="1EE578CE">
      <w:pPr>
        <w:pStyle w:val="3"/>
        <w:spacing w:line="277" w:lineRule="auto"/>
      </w:pPr>
    </w:p>
    <w:p w14:paraId="08AB5AB0">
      <w:pPr>
        <w:spacing w:before="86" w:line="235" w:lineRule="auto"/>
        <w:ind w:left="480"/>
        <w:rPr>
          <w:rFonts w:ascii="方正仿宋_GBK" w:hAnsi="方正仿宋_GBK" w:eastAsia="方正仿宋_GBK" w:cs="方正仿宋_GBK"/>
          <w:sz w:val="24"/>
          <w:szCs w:val="24"/>
        </w:rPr>
      </w:pPr>
      <w:r>
        <w:rPr>
          <w:rFonts w:ascii="方正仿宋_GBK" w:hAnsi="方正仿宋_GBK" w:eastAsia="方正仿宋_GBK" w:cs="方正仿宋_GBK"/>
          <w:spacing w:val="-16"/>
          <w:sz w:val="24"/>
          <w:szCs w:val="24"/>
        </w:rPr>
        <w:t>项</w:t>
      </w:r>
      <w:r>
        <w:rPr>
          <w:rFonts w:ascii="方正仿宋_GBK" w:hAnsi="方正仿宋_GBK" w:eastAsia="方正仿宋_GBK" w:cs="方正仿宋_GBK"/>
          <w:spacing w:val="-44"/>
          <w:sz w:val="24"/>
          <w:szCs w:val="24"/>
        </w:rPr>
        <w:t xml:space="preserve"> </w:t>
      </w:r>
      <w:r>
        <w:rPr>
          <w:rFonts w:ascii="方正仿宋_GBK" w:hAnsi="方正仿宋_GBK" w:eastAsia="方正仿宋_GBK" w:cs="方正仿宋_GBK"/>
          <w:spacing w:val="-16"/>
          <w:sz w:val="24"/>
          <w:szCs w:val="24"/>
        </w:rPr>
        <w:t>目名称：</w:t>
      </w:r>
      <w:r>
        <w:rPr>
          <w:rFonts w:ascii="方正仿宋_GBK" w:hAnsi="方正仿宋_GBK" w:eastAsia="方正仿宋_GBK" w:cs="方正仿宋_GBK"/>
          <w:sz w:val="24"/>
          <w:szCs w:val="24"/>
          <w:u w:val="single" w:color="auto"/>
        </w:rPr>
        <w:t xml:space="preserve">                                                      </w:t>
      </w:r>
    </w:p>
    <w:p w14:paraId="78C8E92C">
      <w:pPr>
        <w:pStyle w:val="3"/>
        <w:spacing w:line="283" w:lineRule="auto"/>
      </w:pPr>
    </w:p>
    <w:p w14:paraId="16862FEF">
      <w:pPr>
        <w:pStyle w:val="3"/>
        <w:spacing w:line="284" w:lineRule="auto"/>
      </w:pPr>
    </w:p>
    <w:p w14:paraId="6A58430F">
      <w:pPr>
        <w:spacing w:before="87" w:line="232" w:lineRule="auto"/>
        <w:ind w:left="481"/>
        <w:rPr>
          <w:rFonts w:ascii="方正仿宋_GBK" w:hAnsi="方正仿宋_GBK" w:eastAsia="方正仿宋_GBK" w:cs="方正仿宋_GBK"/>
          <w:sz w:val="24"/>
          <w:szCs w:val="24"/>
        </w:rPr>
      </w:pPr>
      <w:r>
        <w:rPr>
          <w:rFonts w:ascii="方正仿宋_GBK" w:hAnsi="方正仿宋_GBK" w:eastAsia="方正仿宋_GBK" w:cs="方正仿宋_GBK"/>
          <w:spacing w:val="5"/>
          <w:sz w:val="24"/>
          <w:szCs w:val="24"/>
        </w:rPr>
        <w:t>致</w:t>
      </w:r>
      <w:r>
        <w:rPr>
          <w:rFonts w:ascii="方正仿宋_GBK" w:hAnsi="方正仿宋_GBK" w:eastAsia="方正仿宋_GBK" w:cs="方正仿宋_GBK"/>
          <w:spacing w:val="-16"/>
          <w:sz w:val="24"/>
          <w:szCs w:val="24"/>
        </w:rPr>
        <w:t>：</w:t>
      </w:r>
      <w:r>
        <w:rPr>
          <w:rFonts w:ascii="方正仿宋_GBK" w:hAnsi="方正仿宋_GBK" w:eastAsia="方正仿宋_GBK" w:cs="方正仿宋_GBK"/>
          <w:spacing w:val="1"/>
          <w:sz w:val="24"/>
          <w:szCs w:val="24"/>
          <w:u w:val="single" w:color="auto"/>
        </w:rPr>
        <w:t xml:space="preserve">                       </w:t>
      </w:r>
      <w:r>
        <w:rPr>
          <w:rFonts w:ascii="方正仿宋_GBK" w:hAnsi="方正仿宋_GBK" w:eastAsia="方正仿宋_GBK" w:cs="方正仿宋_GBK"/>
          <w:spacing w:val="-16"/>
          <w:sz w:val="24"/>
          <w:szCs w:val="24"/>
        </w:rPr>
        <w:t>（</w:t>
      </w:r>
      <w:r>
        <w:rPr>
          <w:rFonts w:ascii="方正仿宋_GBK" w:hAnsi="方正仿宋_GBK" w:eastAsia="方正仿宋_GBK" w:cs="方正仿宋_GBK"/>
          <w:spacing w:val="5"/>
          <w:sz w:val="24"/>
          <w:szCs w:val="24"/>
        </w:rPr>
        <w:t>采购代理机构名称</w:t>
      </w:r>
      <w:r>
        <w:rPr>
          <w:rFonts w:ascii="方正仿宋_GBK" w:hAnsi="方正仿宋_GBK" w:eastAsia="方正仿宋_GBK" w:cs="方正仿宋_GBK"/>
          <w:spacing w:val="-16"/>
          <w:sz w:val="24"/>
          <w:szCs w:val="24"/>
        </w:rPr>
        <w:t>）：</w:t>
      </w:r>
    </w:p>
    <w:p w14:paraId="772A96CA">
      <w:pPr>
        <w:tabs>
          <w:tab w:val="left" w:pos="1905"/>
        </w:tabs>
        <w:spacing w:before="167" w:line="345" w:lineRule="auto"/>
        <w:ind w:left="4" w:firstLine="461"/>
        <w:rPr>
          <w:rFonts w:ascii="方正仿宋_GBK" w:hAnsi="方正仿宋_GBK" w:eastAsia="方正仿宋_GBK" w:cs="方正仿宋_GBK"/>
          <w:sz w:val="24"/>
          <w:szCs w:val="24"/>
        </w:rPr>
      </w:pPr>
      <w:r>
        <w:rPr>
          <w:rFonts w:ascii="方正仿宋_GBK" w:hAnsi="方正仿宋_GBK" w:eastAsia="方正仿宋_GBK" w:cs="方正仿宋_GBK"/>
          <w:sz w:val="24"/>
          <w:szCs w:val="24"/>
          <w:u w:val="single" w:color="auto"/>
        </w:rPr>
        <w:tab/>
      </w:r>
      <w:r>
        <w:rPr>
          <w:rFonts w:ascii="方正仿宋_GBK" w:hAnsi="方正仿宋_GBK" w:eastAsia="方正仿宋_GBK" w:cs="方正仿宋_GBK"/>
          <w:spacing w:val="1"/>
          <w:sz w:val="24"/>
          <w:szCs w:val="24"/>
        </w:rPr>
        <w:t>（供应商法定代表人名称）是</w:t>
      </w:r>
      <w:r>
        <w:rPr>
          <w:rFonts w:ascii="方正仿宋_GBK" w:hAnsi="方正仿宋_GBK" w:eastAsia="方正仿宋_GBK" w:cs="方正仿宋_GBK"/>
          <w:spacing w:val="1"/>
          <w:sz w:val="24"/>
          <w:szCs w:val="24"/>
          <w:u w:val="single" w:color="auto"/>
        </w:rPr>
        <w:t xml:space="preserve">                   </w:t>
      </w:r>
      <w:r>
        <w:rPr>
          <w:rFonts w:ascii="方正仿宋_GBK" w:hAnsi="方正仿宋_GBK" w:eastAsia="方正仿宋_GBK" w:cs="方正仿宋_GBK"/>
          <w:sz w:val="24"/>
          <w:szCs w:val="24"/>
          <w:u w:val="single" w:color="auto"/>
        </w:rPr>
        <w:t xml:space="preserve">   </w:t>
      </w:r>
      <w:r>
        <w:rPr>
          <w:rFonts w:ascii="方正仿宋_GBK" w:hAnsi="方正仿宋_GBK" w:eastAsia="方正仿宋_GBK" w:cs="方正仿宋_GBK"/>
          <w:sz w:val="24"/>
          <w:szCs w:val="24"/>
        </w:rPr>
        <w:t>（供应商名称）</w:t>
      </w:r>
      <w:r>
        <w:rPr>
          <w:rFonts w:ascii="方正仿宋_GBK" w:hAnsi="方正仿宋_GBK" w:eastAsia="方正仿宋_GBK" w:cs="方正仿宋_GBK"/>
          <w:spacing w:val="-1"/>
          <w:sz w:val="24"/>
          <w:szCs w:val="24"/>
        </w:rPr>
        <w:t>的法定代表人，特授权</w:t>
      </w:r>
      <w:r>
        <w:rPr>
          <w:rFonts w:ascii="方正仿宋_GBK" w:hAnsi="方正仿宋_GBK" w:eastAsia="方正仿宋_GBK" w:cs="方正仿宋_GBK"/>
          <w:spacing w:val="-1"/>
          <w:sz w:val="24"/>
          <w:szCs w:val="24"/>
          <w:u w:val="single" w:color="auto"/>
        </w:rPr>
        <w:t xml:space="preserve">           </w:t>
      </w:r>
      <w:r>
        <w:rPr>
          <w:rFonts w:ascii="方正仿宋_GBK" w:hAnsi="方正仿宋_GBK" w:eastAsia="方正仿宋_GBK" w:cs="方正仿宋_GBK"/>
          <w:spacing w:val="-1"/>
          <w:sz w:val="24"/>
          <w:szCs w:val="24"/>
        </w:rPr>
        <w:t>（被授权人姓名及身份证代码</w:t>
      </w:r>
      <w:r>
        <w:rPr>
          <w:rFonts w:ascii="方正仿宋_GBK" w:hAnsi="方正仿宋_GBK" w:eastAsia="方正仿宋_GBK" w:cs="方正仿宋_GBK"/>
          <w:spacing w:val="-2"/>
          <w:sz w:val="24"/>
          <w:szCs w:val="24"/>
        </w:rPr>
        <w:t>）代表我单位全权办理</w:t>
      </w:r>
      <w:r>
        <w:rPr>
          <w:rFonts w:ascii="方正仿宋_GBK" w:hAnsi="方正仿宋_GBK" w:eastAsia="方正仿宋_GBK" w:cs="方正仿宋_GBK"/>
          <w:spacing w:val="-3"/>
          <w:sz w:val="24"/>
          <w:szCs w:val="24"/>
        </w:rPr>
        <w:t>上述项</w:t>
      </w:r>
      <w:r>
        <w:rPr>
          <w:rFonts w:ascii="方正仿宋_GBK" w:hAnsi="方正仿宋_GBK" w:eastAsia="方正仿宋_GBK" w:cs="方正仿宋_GBK"/>
          <w:spacing w:val="-32"/>
          <w:sz w:val="24"/>
          <w:szCs w:val="24"/>
        </w:rPr>
        <w:t xml:space="preserve"> </w:t>
      </w:r>
      <w:r>
        <w:rPr>
          <w:rFonts w:ascii="方正仿宋_GBK" w:hAnsi="方正仿宋_GBK" w:eastAsia="方正仿宋_GBK" w:cs="方正仿宋_GBK"/>
          <w:spacing w:val="-3"/>
          <w:sz w:val="24"/>
          <w:szCs w:val="24"/>
        </w:rPr>
        <w:t>目的报价、签约等具体工作，并签署全部有关文件、协议及合同。</w:t>
      </w:r>
    </w:p>
    <w:p w14:paraId="611544A6">
      <w:pPr>
        <w:spacing w:before="1" w:line="232" w:lineRule="auto"/>
        <w:ind w:left="486"/>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我单位对被授权人的签署负全部责任。</w:t>
      </w:r>
    </w:p>
    <w:p w14:paraId="56B25026">
      <w:pPr>
        <w:spacing w:before="162" w:line="352" w:lineRule="auto"/>
        <w:ind w:left="21" w:right="52" w:firstLine="457"/>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在撤销授权的书面通知以前，本授权书一直有效。被授权人在授权书有效期内签署</w:t>
      </w:r>
      <w:r>
        <w:rPr>
          <w:rFonts w:ascii="方正仿宋_GBK" w:hAnsi="方正仿宋_GBK" w:eastAsia="方正仿宋_GBK" w:cs="方正仿宋_GBK"/>
          <w:spacing w:val="-3"/>
          <w:sz w:val="24"/>
          <w:szCs w:val="24"/>
        </w:rPr>
        <w:t>的所有文件不因授权的撤销而失效。</w:t>
      </w:r>
    </w:p>
    <w:p w14:paraId="7F5E023E">
      <w:pPr>
        <w:pStyle w:val="3"/>
        <w:spacing w:line="295" w:lineRule="auto"/>
      </w:pPr>
    </w:p>
    <w:p w14:paraId="5D514C62">
      <w:pPr>
        <w:pStyle w:val="3"/>
        <w:spacing w:line="296" w:lineRule="auto"/>
      </w:pPr>
    </w:p>
    <w:p w14:paraId="40CC9A08">
      <w:pPr>
        <w:pStyle w:val="3"/>
        <w:spacing w:line="296" w:lineRule="auto"/>
      </w:pPr>
    </w:p>
    <w:p w14:paraId="3C302589">
      <w:pPr>
        <w:spacing w:before="88" w:line="233" w:lineRule="auto"/>
        <w:ind w:left="478"/>
        <w:rPr>
          <w:rFonts w:ascii="方正仿宋_GBK" w:hAnsi="方正仿宋_GBK" w:eastAsia="方正仿宋_GBK" w:cs="方正仿宋_GBK"/>
          <w:sz w:val="24"/>
          <w:szCs w:val="24"/>
        </w:rPr>
      </w:pPr>
      <w:r>
        <w:rPr>
          <w:rFonts w:ascii="方正仿宋_GBK" w:hAnsi="方正仿宋_GBK" w:eastAsia="方正仿宋_GBK" w:cs="方正仿宋_GBK"/>
          <w:sz w:val="24"/>
          <w:szCs w:val="24"/>
        </w:rPr>
        <w:t xml:space="preserve">被授权人：                </w:t>
      </w:r>
      <w:r>
        <w:rPr>
          <w:rFonts w:ascii="方正仿宋_GBK" w:hAnsi="方正仿宋_GBK" w:eastAsia="方正仿宋_GBK" w:cs="方正仿宋_GBK"/>
          <w:spacing w:val="-1"/>
          <w:sz w:val="24"/>
          <w:szCs w:val="24"/>
        </w:rPr>
        <w:t xml:space="preserve">                      供应商法定代表人：</w:t>
      </w:r>
    </w:p>
    <w:p w14:paraId="7E051494">
      <w:pPr>
        <w:spacing w:before="164" w:line="235" w:lineRule="auto"/>
        <w:ind w:left="460"/>
        <w:rPr>
          <w:rFonts w:ascii="方正仿宋_GBK" w:hAnsi="方正仿宋_GBK" w:eastAsia="方正仿宋_GBK" w:cs="方正仿宋_GBK"/>
          <w:sz w:val="24"/>
          <w:szCs w:val="24"/>
        </w:rPr>
      </w:pPr>
      <w:r>
        <w:rPr>
          <w:rFonts w:ascii="方正仿宋_GBK" w:hAnsi="方正仿宋_GBK" w:eastAsia="方正仿宋_GBK" w:cs="方正仿宋_GBK"/>
          <w:spacing w:val="6"/>
          <w:sz w:val="24"/>
          <w:szCs w:val="24"/>
        </w:rPr>
        <w:t>（签署或盖章</w:t>
      </w:r>
      <w:r>
        <w:rPr>
          <w:rFonts w:ascii="方正仿宋_GBK" w:hAnsi="方正仿宋_GBK" w:eastAsia="方正仿宋_GBK" w:cs="方正仿宋_GBK"/>
          <w:spacing w:val="-33"/>
          <w:sz w:val="24"/>
          <w:szCs w:val="24"/>
        </w:rPr>
        <w:t>）</w:t>
      </w:r>
      <w:r>
        <w:rPr>
          <w:rFonts w:ascii="方正仿宋_GBK" w:hAnsi="方正仿宋_GBK" w:eastAsia="方正仿宋_GBK" w:cs="方正仿宋_GBK"/>
          <w:spacing w:val="2"/>
          <w:sz w:val="24"/>
          <w:szCs w:val="24"/>
        </w:rPr>
        <w:t xml:space="preserve">                                 </w:t>
      </w:r>
      <w:r>
        <w:rPr>
          <w:rFonts w:ascii="方正仿宋_GBK" w:hAnsi="方正仿宋_GBK" w:eastAsia="方正仿宋_GBK" w:cs="方正仿宋_GBK"/>
          <w:spacing w:val="1"/>
          <w:sz w:val="24"/>
          <w:szCs w:val="24"/>
        </w:rPr>
        <w:t xml:space="preserve">  </w:t>
      </w:r>
      <w:r>
        <w:rPr>
          <w:rFonts w:ascii="方正仿宋_GBK" w:hAnsi="方正仿宋_GBK" w:eastAsia="方正仿宋_GBK" w:cs="方正仿宋_GBK"/>
          <w:spacing w:val="-33"/>
          <w:sz w:val="24"/>
          <w:szCs w:val="24"/>
        </w:rPr>
        <w:t>（</w:t>
      </w:r>
      <w:r>
        <w:rPr>
          <w:rFonts w:ascii="方正仿宋_GBK" w:hAnsi="方正仿宋_GBK" w:eastAsia="方正仿宋_GBK" w:cs="方正仿宋_GBK"/>
          <w:spacing w:val="6"/>
          <w:sz w:val="24"/>
          <w:szCs w:val="24"/>
        </w:rPr>
        <w:t>签署或盖章）</w:t>
      </w:r>
    </w:p>
    <w:p w14:paraId="40202D2A">
      <w:pPr>
        <w:pStyle w:val="3"/>
        <w:spacing w:line="266" w:lineRule="auto"/>
      </w:pPr>
    </w:p>
    <w:p w14:paraId="3D1EF140">
      <w:pPr>
        <w:pStyle w:val="3"/>
        <w:spacing w:line="266" w:lineRule="auto"/>
      </w:pPr>
    </w:p>
    <w:p w14:paraId="3644768D">
      <w:pPr>
        <w:pStyle w:val="3"/>
        <w:spacing w:line="267" w:lineRule="auto"/>
      </w:pPr>
    </w:p>
    <w:p w14:paraId="2A156A17">
      <w:pPr>
        <w:pStyle w:val="3"/>
        <w:spacing w:line="267" w:lineRule="auto"/>
      </w:pPr>
    </w:p>
    <w:p w14:paraId="21C82468">
      <w:pPr>
        <w:spacing w:before="88" w:line="234" w:lineRule="auto"/>
        <w:ind w:left="460"/>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（附</w:t>
      </w:r>
      <w:r>
        <w:rPr>
          <w:rFonts w:ascii="方正仿宋_GBK" w:hAnsi="方正仿宋_GBK" w:eastAsia="方正仿宋_GBK" w:cs="方正仿宋_GBK"/>
          <w:spacing w:val="-65"/>
          <w:sz w:val="24"/>
          <w:szCs w:val="24"/>
        </w:rPr>
        <w:t xml:space="preserve"> </w:t>
      </w:r>
      <w:r>
        <w:rPr>
          <w:rFonts w:ascii="方正仿宋_GBK" w:hAnsi="方正仿宋_GBK" w:eastAsia="方正仿宋_GBK" w:cs="方正仿宋_GBK"/>
          <w:spacing w:val="-2"/>
          <w:sz w:val="24"/>
          <w:szCs w:val="24"/>
        </w:rPr>
        <w:t>：被授权人身份证正反面复印件）</w:t>
      </w:r>
    </w:p>
    <w:p w14:paraId="5446AE37">
      <w:pPr>
        <w:pStyle w:val="3"/>
        <w:spacing w:line="260" w:lineRule="auto"/>
      </w:pPr>
    </w:p>
    <w:p w14:paraId="6F581EB3">
      <w:pPr>
        <w:pStyle w:val="3"/>
        <w:spacing w:line="260" w:lineRule="auto"/>
      </w:pPr>
    </w:p>
    <w:p w14:paraId="54A50BBE">
      <w:pPr>
        <w:pStyle w:val="3"/>
        <w:spacing w:line="260" w:lineRule="auto"/>
      </w:pPr>
    </w:p>
    <w:p w14:paraId="31B1CE94">
      <w:pPr>
        <w:pStyle w:val="3"/>
        <w:spacing w:line="261" w:lineRule="auto"/>
      </w:pPr>
    </w:p>
    <w:p w14:paraId="52AF1EF5">
      <w:pPr>
        <w:pStyle w:val="3"/>
        <w:spacing w:line="261" w:lineRule="auto"/>
      </w:pPr>
    </w:p>
    <w:p w14:paraId="4D7E7E7E">
      <w:pPr>
        <w:pStyle w:val="3"/>
        <w:spacing w:line="261" w:lineRule="auto"/>
      </w:pPr>
    </w:p>
    <w:p w14:paraId="5D53621D">
      <w:pPr>
        <w:spacing w:before="87" w:line="233" w:lineRule="auto"/>
        <w:ind w:left="6892"/>
        <w:rPr>
          <w:rFonts w:ascii="方正仿宋_GBK" w:hAnsi="方正仿宋_GBK" w:eastAsia="方正仿宋_GBK" w:cs="方正仿宋_GBK"/>
          <w:sz w:val="24"/>
          <w:szCs w:val="24"/>
        </w:rPr>
      </w:pPr>
      <w:r>
        <w:rPr>
          <w:rFonts w:ascii="方正仿宋_GBK" w:hAnsi="方正仿宋_GBK" w:eastAsia="方正仿宋_GBK" w:cs="方正仿宋_GBK"/>
          <w:spacing w:val="1"/>
          <w:sz w:val="24"/>
          <w:szCs w:val="24"/>
        </w:rPr>
        <w:t>（供应商公章）</w:t>
      </w:r>
    </w:p>
    <w:p w14:paraId="3AB198B9">
      <w:pPr>
        <w:spacing w:before="163" w:line="235" w:lineRule="auto"/>
        <w:ind w:left="7151"/>
        <w:rPr>
          <w:rFonts w:ascii="方正仿宋_GBK" w:hAnsi="方正仿宋_GBK" w:eastAsia="方正仿宋_GBK" w:cs="方正仿宋_GBK"/>
          <w:sz w:val="24"/>
          <w:szCs w:val="24"/>
        </w:rPr>
      </w:pPr>
      <w:r>
        <w:rPr>
          <w:rFonts w:ascii="方正仿宋_GBK" w:hAnsi="方正仿宋_GBK" w:eastAsia="方正仿宋_GBK" w:cs="方正仿宋_GBK"/>
          <w:spacing w:val="-12"/>
          <w:sz w:val="24"/>
          <w:szCs w:val="24"/>
        </w:rPr>
        <w:t>年</w:t>
      </w:r>
      <w:r>
        <w:rPr>
          <w:rFonts w:ascii="方正仿宋_GBK" w:hAnsi="方正仿宋_GBK" w:eastAsia="方正仿宋_GBK" w:cs="方正仿宋_GBK"/>
          <w:spacing w:val="19"/>
          <w:sz w:val="24"/>
          <w:szCs w:val="24"/>
        </w:rPr>
        <w:t xml:space="preserve">   </w:t>
      </w:r>
      <w:r>
        <w:rPr>
          <w:rFonts w:ascii="方正仿宋_GBK" w:hAnsi="方正仿宋_GBK" w:eastAsia="方正仿宋_GBK" w:cs="方正仿宋_GBK"/>
          <w:spacing w:val="-12"/>
          <w:sz w:val="24"/>
          <w:szCs w:val="24"/>
        </w:rPr>
        <w:t>月</w:t>
      </w:r>
      <w:r>
        <w:rPr>
          <w:rFonts w:ascii="方正仿宋_GBK" w:hAnsi="方正仿宋_GBK" w:eastAsia="方正仿宋_GBK" w:cs="方正仿宋_GBK"/>
          <w:spacing w:val="35"/>
          <w:sz w:val="24"/>
          <w:szCs w:val="24"/>
        </w:rPr>
        <w:t xml:space="preserve">   </w:t>
      </w:r>
      <w:r>
        <w:rPr>
          <w:rFonts w:ascii="方正仿宋_GBK" w:hAnsi="方正仿宋_GBK" w:eastAsia="方正仿宋_GBK" w:cs="方正仿宋_GBK"/>
          <w:spacing w:val="-12"/>
          <w:sz w:val="24"/>
          <w:szCs w:val="24"/>
        </w:rPr>
        <w:t>日</w:t>
      </w:r>
    </w:p>
    <w:p w14:paraId="477F191E">
      <w:pPr>
        <w:spacing w:before="161" w:line="218" w:lineRule="auto"/>
        <w:ind w:left="478"/>
        <w:rPr>
          <w:rFonts w:ascii="方正仿宋_GBK" w:hAnsi="方正仿宋_GBK" w:eastAsia="方正仿宋_GBK" w:cs="方正仿宋_GBK"/>
          <w:sz w:val="24"/>
          <w:szCs w:val="24"/>
        </w:rPr>
      </w:pPr>
      <w:r>
        <w:rPr>
          <w:rFonts w:ascii="方正仿宋_GBK" w:hAnsi="方正仿宋_GBK" w:eastAsia="方正仿宋_GBK" w:cs="方正仿宋_GBK"/>
          <w:spacing w:val="-1"/>
          <w:sz w:val="24"/>
          <w:szCs w:val="24"/>
        </w:rPr>
        <w:t>被授权人电话：XXXXXXX</w:t>
      </w:r>
      <w:r>
        <w:rPr>
          <w:rFonts w:ascii="方正仿宋_GBK" w:hAnsi="方正仿宋_GBK" w:eastAsia="方正仿宋_GBK" w:cs="方正仿宋_GBK"/>
          <w:spacing w:val="20"/>
          <w:sz w:val="24"/>
          <w:szCs w:val="24"/>
        </w:rPr>
        <w:t xml:space="preserve">     </w:t>
      </w:r>
      <w:r>
        <w:rPr>
          <w:rFonts w:ascii="方正仿宋_GBK" w:hAnsi="方正仿宋_GBK" w:eastAsia="方正仿宋_GBK" w:cs="方正仿宋_GBK"/>
          <w:spacing w:val="-1"/>
          <w:sz w:val="24"/>
          <w:szCs w:val="24"/>
        </w:rPr>
        <w:t>电子邮箱：XXXXXX@XXXX</w:t>
      </w:r>
      <w:r>
        <w:rPr>
          <w:rFonts w:ascii="方正仿宋_GBK" w:hAnsi="方正仿宋_GBK" w:eastAsia="方正仿宋_GBK" w:cs="方正仿宋_GBK"/>
          <w:spacing w:val="-2"/>
          <w:sz w:val="24"/>
          <w:szCs w:val="24"/>
        </w:rPr>
        <w:t>X（若法定代表人办理并签</w:t>
      </w:r>
    </w:p>
    <w:p w14:paraId="610E15A0">
      <w:pPr>
        <w:spacing w:before="184" w:line="234" w:lineRule="auto"/>
        <w:rPr>
          <w:rFonts w:ascii="方正仿宋_GBK" w:hAnsi="方正仿宋_GBK" w:eastAsia="方正仿宋_GBK" w:cs="方正仿宋_GBK"/>
          <w:sz w:val="24"/>
          <w:szCs w:val="24"/>
        </w:rPr>
      </w:pPr>
      <w:r>
        <w:rPr>
          <w:rFonts w:ascii="方正仿宋_GBK" w:hAnsi="方正仿宋_GBK" w:eastAsia="方正仿宋_GBK" w:cs="方正仿宋_GBK"/>
          <w:spacing w:val="-1"/>
          <w:sz w:val="24"/>
          <w:szCs w:val="24"/>
        </w:rPr>
        <w:t>署响应文件的可不填写）</w:t>
      </w:r>
    </w:p>
    <w:p w14:paraId="5097FF7B">
      <w:pPr>
        <w:spacing w:before="160" w:line="241" w:lineRule="auto"/>
        <w:ind w:left="482"/>
        <w:rPr>
          <w:rFonts w:ascii="方正仿宋_GBK" w:hAnsi="方正仿宋_GBK" w:eastAsia="方正仿宋_GBK" w:cs="方正仿宋_GBK"/>
          <w:sz w:val="24"/>
          <w:szCs w:val="24"/>
        </w:rPr>
      </w:pPr>
      <w:r>
        <w:rPr>
          <w:rFonts w:ascii="方正仿宋_GBK" w:hAnsi="方正仿宋_GBK" w:eastAsia="方正仿宋_GBK" w:cs="方正仿宋_GBK"/>
          <w:spacing w:val="-9"/>
          <w:sz w:val="24"/>
          <w:szCs w:val="24"/>
        </w:rPr>
        <w:t>注：</w:t>
      </w:r>
    </w:p>
    <w:p w14:paraId="1DEDA2E0">
      <w:pPr>
        <w:spacing w:before="153" w:line="232" w:lineRule="auto"/>
        <w:ind w:left="497"/>
        <w:rPr>
          <w:rFonts w:ascii="方正仿宋_GBK" w:hAnsi="方正仿宋_GBK" w:eastAsia="方正仿宋_GBK" w:cs="方正仿宋_GBK"/>
          <w:sz w:val="24"/>
          <w:szCs w:val="24"/>
        </w:rPr>
      </w:pPr>
      <w:r>
        <w:rPr>
          <w:rFonts w:ascii="方正仿宋_GBK" w:hAnsi="方正仿宋_GBK" w:eastAsia="方正仿宋_GBK" w:cs="方正仿宋_GBK"/>
          <w:sz w:val="24"/>
          <w:szCs w:val="24"/>
        </w:rPr>
        <w:t>1.若为法定代表人办理并签署响应文件的，不提供此文件。</w:t>
      </w:r>
    </w:p>
    <w:p w14:paraId="6CBC5B39">
      <w:pPr>
        <w:spacing w:before="84" w:line="230" w:lineRule="auto"/>
        <w:ind w:left="480"/>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2.若为联合体参与的，法定代表人授权委托书由联合体主办方（主体）</w:t>
      </w:r>
      <w:r>
        <w:rPr>
          <w:rFonts w:ascii="方正仿宋_GBK" w:hAnsi="方正仿宋_GBK" w:eastAsia="方正仿宋_GBK" w:cs="方正仿宋_GBK"/>
          <w:spacing w:val="-54"/>
          <w:sz w:val="24"/>
          <w:szCs w:val="24"/>
        </w:rPr>
        <w:t xml:space="preserve"> </w:t>
      </w:r>
      <w:r>
        <w:rPr>
          <w:rFonts w:ascii="方正仿宋_GBK" w:hAnsi="方正仿宋_GBK" w:eastAsia="方正仿宋_GBK" w:cs="方正仿宋_GBK"/>
          <w:spacing w:val="-2"/>
          <w:sz w:val="24"/>
          <w:szCs w:val="24"/>
        </w:rPr>
        <w:t>出具。</w:t>
      </w:r>
    </w:p>
    <w:p w14:paraId="7A3A264D">
      <w:pPr>
        <w:spacing w:line="230" w:lineRule="auto"/>
        <w:rPr>
          <w:rFonts w:ascii="方正仿宋_GBK" w:hAnsi="方正仿宋_GBK" w:eastAsia="方正仿宋_GBK" w:cs="方正仿宋_GBK"/>
          <w:sz w:val="24"/>
          <w:szCs w:val="24"/>
        </w:rPr>
        <w:sectPr>
          <w:footerReference r:id="rId27" w:type="default"/>
          <w:pgSz w:w="11905" w:h="16839"/>
          <w:pgMar w:top="400" w:right="1364" w:bottom="1223" w:left="1430" w:header="0" w:footer="1061" w:gutter="0"/>
          <w:pgNumType w:fmt="decimal"/>
          <w:cols w:space="720" w:num="1"/>
        </w:sectPr>
      </w:pPr>
    </w:p>
    <w:p w14:paraId="5C0D8E52">
      <w:pPr>
        <w:pStyle w:val="3"/>
        <w:spacing w:line="249" w:lineRule="auto"/>
      </w:pPr>
    </w:p>
    <w:p w14:paraId="131DB7B5">
      <w:pPr>
        <w:pStyle w:val="3"/>
        <w:spacing w:line="250" w:lineRule="auto"/>
      </w:pPr>
    </w:p>
    <w:p w14:paraId="219D5B30">
      <w:pPr>
        <w:pStyle w:val="3"/>
        <w:spacing w:line="250" w:lineRule="auto"/>
      </w:pPr>
    </w:p>
    <w:p w14:paraId="45DFB3A2">
      <w:pPr>
        <w:spacing w:before="87" w:line="234" w:lineRule="auto"/>
        <w:ind w:left="461"/>
        <w:rPr>
          <w:rFonts w:ascii="方正仿宋_GBK" w:hAnsi="方正仿宋_GBK" w:eastAsia="方正仿宋_GBK" w:cs="方正仿宋_GBK"/>
          <w:sz w:val="24"/>
          <w:szCs w:val="24"/>
        </w:rPr>
      </w:pPr>
      <w:r>
        <w:rPr>
          <w:rFonts w:ascii="方正仿宋_GBK" w:hAnsi="方正仿宋_GBK" w:eastAsia="方正仿宋_GBK" w:cs="方正仿宋_GBK"/>
          <w:spacing w:val="-3"/>
          <w:sz w:val="24"/>
          <w:szCs w:val="24"/>
        </w:rPr>
        <w:t>（</w:t>
      </w:r>
      <w:r>
        <w:rPr>
          <w:rFonts w:ascii="方正仿宋_GBK" w:hAnsi="方正仿宋_GBK" w:eastAsia="方正仿宋_GBK" w:cs="方正仿宋_GBK"/>
          <w:spacing w:val="-52"/>
          <w:sz w:val="24"/>
          <w:szCs w:val="24"/>
        </w:rPr>
        <w:t xml:space="preserve"> </w:t>
      </w:r>
      <w:r>
        <w:rPr>
          <w:rFonts w:ascii="方正仿宋_GBK" w:hAnsi="方正仿宋_GBK" w:eastAsia="方正仿宋_GBK" w:cs="方正仿宋_GBK"/>
          <w:spacing w:val="-3"/>
          <w:sz w:val="24"/>
          <w:szCs w:val="24"/>
        </w:rPr>
        <w:t>四）基本资格条件承诺函（格式）</w:t>
      </w:r>
    </w:p>
    <w:p w14:paraId="3B65E8FC">
      <w:pPr>
        <w:spacing w:before="72" w:line="239" w:lineRule="auto"/>
        <w:ind w:left="3417"/>
        <w:rPr>
          <w:rFonts w:ascii="方正仿宋_GBK" w:hAnsi="方正仿宋_GBK" w:eastAsia="方正仿宋_GBK" w:cs="方正仿宋_GBK"/>
          <w:sz w:val="31"/>
          <w:szCs w:val="31"/>
        </w:rPr>
      </w:pPr>
      <w:r>
        <w:rPr>
          <w:rFonts w:ascii="方正仿宋_GBK" w:hAnsi="方正仿宋_GBK" w:eastAsia="方正仿宋_GBK" w:cs="方正仿宋_GBK"/>
          <w:b/>
          <w:bCs/>
          <w:spacing w:val="5"/>
          <w:sz w:val="31"/>
          <w:szCs w:val="31"/>
        </w:rPr>
        <w:t>基本资格条件承诺函</w:t>
      </w:r>
    </w:p>
    <w:p w14:paraId="2589C27F">
      <w:pPr>
        <w:pStyle w:val="3"/>
        <w:spacing w:line="282" w:lineRule="auto"/>
      </w:pPr>
    </w:p>
    <w:p w14:paraId="32F2A25F">
      <w:pPr>
        <w:pStyle w:val="3"/>
        <w:spacing w:line="283" w:lineRule="auto"/>
      </w:pPr>
    </w:p>
    <w:p w14:paraId="4B44D50A">
      <w:pPr>
        <w:spacing w:before="86" w:line="232" w:lineRule="auto"/>
        <w:ind w:left="482"/>
        <w:rPr>
          <w:rFonts w:ascii="方正仿宋_GBK" w:hAnsi="方正仿宋_GBK" w:eastAsia="方正仿宋_GBK" w:cs="方正仿宋_GBK"/>
          <w:sz w:val="24"/>
          <w:szCs w:val="24"/>
        </w:rPr>
      </w:pPr>
      <w:r>
        <w:rPr>
          <w:rFonts w:ascii="方正仿宋_GBK" w:hAnsi="方正仿宋_GBK" w:eastAsia="方正仿宋_GBK" w:cs="方正仿宋_GBK"/>
          <w:sz w:val="24"/>
          <w:szCs w:val="24"/>
        </w:rPr>
        <w:t>致</w:t>
      </w:r>
      <w:r>
        <w:rPr>
          <w:rFonts w:ascii="方正仿宋_GBK" w:hAnsi="方正仿宋_GBK" w:eastAsia="方正仿宋_GBK" w:cs="方正仿宋_GBK"/>
          <w:sz w:val="24"/>
          <w:szCs w:val="24"/>
          <w:u w:val="single" w:color="auto"/>
        </w:rPr>
        <w:t xml:space="preserve">                     </w:t>
      </w:r>
      <w:r>
        <w:rPr>
          <w:rFonts w:ascii="方正仿宋_GBK" w:hAnsi="方正仿宋_GBK" w:eastAsia="方正仿宋_GBK" w:cs="方正仿宋_GBK"/>
          <w:sz w:val="24"/>
          <w:szCs w:val="24"/>
        </w:rPr>
        <w:t>（采购代理机构名称</w:t>
      </w:r>
      <w:r>
        <w:rPr>
          <w:rFonts w:ascii="方正仿宋_GBK" w:hAnsi="方正仿宋_GBK" w:eastAsia="方正仿宋_GBK" w:cs="方正仿宋_GBK"/>
          <w:spacing w:val="-1"/>
          <w:sz w:val="24"/>
          <w:szCs w:val="24"/>
        </w:rPr>
        <w:t>）：</w:t>
      </w:r>
    </w:p>
    <w:p w14:paraId="3B4CAB8F">
      <w:pPr>
        <w:tabs>
          <w:tab w:val="left" w:pos="2626"/>
        </w:tabs>
        <w:spacing w:before="163" w:line="232" w:lineRule="auto"/>
        <w:ind w:left="946"/>
        <w:rPr>
          <w:rFonts w:ascii="方正仿宋_GBK" w:hAnsi="方正仿宋_GBK" w:eastAsia="方正仿宋_GBK" w:cs="方正仿宋_GBK"/>
          <w:sz w:val="24"/>
          <w:szCs w:val="24"/>
        </w:rPr>
      </w:pPr>
      <w:r>
        <w:rPr>
          <w:rFonts w:ascii="方正仿宋_GBK" w:hAnsi="方正仿宋_GBK" w:eastAsia="方正仿宋_GBK" w:cs="方正仿宋_GBK"/>
          <w:sz w:val="24"/>
          <w:szCs w:val="24"/>
          <w:u w:val="single" w:color="auto"/>
        </w:rPr>
        <w:tab/>
      </w:r>
      <w:r>
        <w:rPr>
          <w:rFonts w:ascii="方正仿宋_GBK" w:hAnsi="方正仿宋_GBK" w:eastAsia="方正仿宋_GBK" w:cs="方正仿宋_GBK"/>
          <w:sz w:val="24"/>
          <w:szCs w:val="24"/>
        </w:rPr>
        <w:t>（供应商名称）郑重承诺：</w:t>
      </w:r>
    </w:p>
    <w:p w14:paraId="580B2B61">
      <w:pPr>
        <w:spacing w:before="165" w:line="345" w:lineRule="auto"/>
        <w:ind w:right="4" w:firstLine="498"/>
        <w:rPr>
          <w:rFonts w:ascii="方正仿宋_GBK" w:hAnsi="方正仿宋_GBK" w:eastAsia="方正仿宋_GBK" w:cs="方正仿宋_GBK"/>
          <w:sz w:val="24"/>
          <w:szCs w:val="24"/>
        </w:rPr>
      </w:pPr>
      <w:r>
        <w:rPr>
          <w:rFonts w:ascii="方正仿宋_GBK" w:hAnsi="方正仿宋_GBK" w:eastAsia="方正仿宋_GBK" w:cs="方正仿宋_GBK"/>
          <w:spacing w:val="-1"/>
          <w:sz w:val="24"/>
          <w:szCs w:val="24"/>
        </w:rPr>
        <w:t>1.我方具有良好的商业信誉和健全的财务会计制度，具有履行合同所必需的设备和</w:t>
      </w:r>
      <w:r>
        <w:rPr>
          <w:rFonts w:ascii="方正仿宋_GBK" w:hAnsi="方正仿宋_GBK" w:eastAsia="方正仿宋_GBK" w:cs="方正仿宋_GBK"/>
          <w:spacing w:val="-2"/>
          <w:sz w:val="24"/>
          <w:szCs w:val="24"/>
        </w:rPr>
        <w:t>专业技术能力，具有依法缴纳税收和社会保障金的良好记录，参加本项目采购活动前三年内无重大违法活动记录。</w:t>
      </w:r>
    </w:p>
    <w:p w14:paraId="079D929C">
      <w:pPr>
        <w:spacing w:before="2" w:line="345" w:lineRule="auto"/>
        <w:ind w:left="1" w:right="4" w:firstLine="479"/>
        <w:rPr>
          <w:rFonts w:ascii="方正仿宋_GBK" w:hAnsi="方正仿宋_GBK" w:eastAsia="方正仿宋_GBK" w:cs="方正仿宋_GBK"/>
          <w:sz w:val="24"/>
          <w:szCs w:val="24"/>
        </w:rPr>
      </w:pPr>
      <w:r>
        <w:rPr>
          <w:rFonts w:ascii="方正仿宋_GBK" w:hAnsi="方正仿宋_GBK" w:eastAsia="方正仿宋_GBK" w:cs="方正仿宋_GBK"/>
          <w:spacing w:val="1"/>
          <w:sz w:val="24"/>
          <w:szCs w:val="24"/>
        </w:rPr>
        <w:t>2.我方未列入在信用中国网站（</w:t>
      </w:r>
      <w:r>
        <w:fldChar w:fldCharType="begin"/>
      </w:r>
      <w:r>
        <w:instrText xml:space="preserve"> HYPERLINK "https://www.creditchina.gov.cn" </w:instrText>
      </w:r>
      <w:r>
        <w:fldChar w:fldCharType="separate"/>
      </w:r>
      <w:r>
        <w:rPr>
          <w:rFonts w:ascii="方正仿宋_GBK" w:hAnsi="方正仿宋_GBK" w:eastAsia="方正仿宋_GBK" w:cs="方正仿宋_GBK"/>
          <w:sz w:val="24"/>
          <w:szCs w:val="24"/>
        </w:rPr>
        <w:t>www</w:t>
      </w:r>
      <w:r>
        <w:rPr>
          <w:rFonts w:ascii="方正仿宋_GBK" w:hAnsi="方正仿宋_GBK" w:eastAsia="方正仿宋_GBK" w:cs="方正仿宋_GBK"/>
          <w:spacing w:val="1"/>
          <w:sz w:val="24"/>
          <w:szCs w:val="24"/>
        </w:rPr>
        <w:t>.</w:t>
      </w:r>
      <w:r>
        <w:rPr>
          <w:rFonts w:ascii="方正仿宋_GBK" w:hAnsi="方正仿宋_GBK" w:eastAsia="方正仿宋_GBK" w:cs="方正仿宋_GBK"/>
          <w:sz w:val="24"/>
          <w:szCs w:val="24"/>
        </w:rPr>
        <w:t>creditchina</w:t>
      </w:r>
      <w:r>
        <w:rPr>
          <w:rFonts w:ascii="方正仿宋_GBK" w:hAnsi="方正仿宋_GBK" w:eastAsia="方正仿宋_GBK" w:cs="方正仿宋_GBK"/>
          <w:spacing w:val="1"/>
          <w:sz w:val="24"/>
          <w:szCs w:val="24"/>
        </w:rPr>
        <w:t>.</w:t>
      </w:r>
      <w:r>
        <w:rPr>
          <w:rFonts w:ascii="方正仿宋_GBK" w:hAnsi="方正仿宋_GBK" w:eastAsia="方正仿宋_GBK" w:cs="方正仿宋_GBK"/>
          <w:sz w:val="24"/>
          <w:szCs w:val="24"/>
        </w:rPr>
        <w:t>gov</w:t>
      </w:r>
      <w:r>
        <w:rPr>
          <w:rFonts w:ascii="方正仿宋_GBK" w:hAnsi="方正仿宋_GBK" w:eastAsia="方正仿宋_GBK" w:cs="方正仿宋_GBK"/>
          <w:spacing w:val="1"/>
          <w:sz w:val="24"/>
          <w:szCs w:val="24"/>
        </w:rPr>
        <w:t>.</w:t>
      </w:r>
      <w:r>
        <w:rPr>
          <w:rFonts w:ascii="方正仿宋_GBK" w:hAnsi="方正仿宋_GBK" w:eastAsia="方正仿宋_GBK" w:cs="方正仿宋_GBK"/>
          <w:sz w:val="24"/>
          <w:szCs w:val="24"/>
        </w:rPr>
        <w:t>cn</w:t>
      </w:r>
      <w:r>
        <w:rPr>
          <w:rFonts w:ascii="方正仿宋_GBK" w:hAnsi="方正仿宋_GBK" w:eastAsia="方正仿宋_GBK" w:cs="方正仿宋_GBK"/>
          <w:sz w:val="24"/>
          <w:szCs w:val="24"/>
        </w:rPr>
        <w:fldChar w:fldCharType="end"/>
      </w:r>
      <w:r>
        <w:rPr>
          <w:rFonts w:ascii="方正仿宋_GBK" w:hAnsi="方正仿宋_GBK" w:eastAsia="方正仿宋_GBK" w:cs="方正仿宋_GBK"/>
          <w:spacing w:val="1"/>
          <w:sz w:val="24"/>
          <w:szCs w:val="24"/>
        </w:rPr>
        <w:t>）</w:t>
      </w:r>
      <w:r>
        <w:rPr>
          <w:rFonts w:ascii="方正仿宋_GBK" w:hAnsi="方正仿宋_GBK" w:eastAsia="方正仿宋_GBK" w:cs="方正仿宋_GBK"/>
          <w:sz w:val="24"/>
          <w:szCs w:val="24"/>
        </w:rPr>
        <w:t>“失信被执行人”、“重大税收违法案件当事人名单”中，也未列入中国政府采购网（</w:t>
      </w:r>
      <w:r>
        <w:fldChar w:fldCharType="begin"/>
      </w:r>
      <w:r>
        <w:instrText xml:space="preserve"> HYPERLINK "https://www.ccgp.gov.cn" </w:instrText>
      </w:r>
      <w:r>
        <w:fldChar w:fldCharType="separate"/>
      </w:r>
      <w:r>
        <w:rPr>
          <w:rFonts w:ascii="方正仿宋_GBK" w:hAnsi="方正仿宋_GBK" w:eastAsia="方正仿宋_GBK" w:cs="方正仿宋_GBK"/>
          <w:sz w:val="24"/>
          <w:szCs w:val="24"/>
        </w:rPr>
        <w:t>www.ccgp.gov.cn</w:t>
      </w:r>
      <w:r>
        <w:rPr>
          <w:rFonts w:ascii="方正仿宋_GBK" w:hAnsi="方正仿宋_GBK" w:eastAsia="方正仿宋_GBK" w:cs="方正仿宋_GBK"/>
          <w:sz w:val="24"/>
          <w:szCs w:val="24"/>
        </w:rPr>
        <w:fldChar w:fldCharType="end"/>
      </w:r>
      <w:r>
        <w:rPr>
          <w:rFonts w:ascii="方正仿宋_GBK" w:hAnsi="方正仿宋_GBK" w:eastAsia="方正仿宋_GBK" w:cs="方正仿宋_GBK"/>
          <w:sz w:val="24"/>
          <w:szCs w:val="24"/>
        </w:rPr>
        <w:t>）“政府</w:t>
      </w:r>
      <w:r>
        <w:rPr>
          <w:rFonts w:ascii="方正仿宋_GBK" w:hAnsi="方正仿宋_GBK" w:eastAsia="方正仿宋_GBK" w:cs="方正仿宋_GBK"/>
          <w:spacing w:val="-4"/>
          <w:sz w:val="24"/>
          <w:szCs w:val="24"/>
        </w:rPr>
        <w:t>采购严重违法失信行为记录名单”</w:t>
      </w:r>
      <w:r>
        <w:rPr>
          <w:rFonts w:ascii="方正仿宋_GBK" w:hAnsi="方正仿宋_GBK" w:eastAsia="方正仿宋_GBK" w:cs="方正仿宋_GBK"/>
          <w:spacing w:val="-56"/>
          <w:sz w:val="24"/>
          <w:szCs w:val="24"/>
        </w:rPr>
        <w:t xml:space="preserve"> </w:t>
      </w:r>
      <w:r>
        <w:rPr>
          <w:rFonts w:ascii="方正仿宋_GBK" w:hAnsi="方正仿宋_GBK" w:eastAsia="方正仿宋_GBK" w:cs="方正仿宋_GBK"/>
          <w:spacing w:val="-4"/>
          <w:sz w:val="24"/>
          <w:szCs w:val="24"/>
        </w:rPr>
        <w:t>中。</w:t>
      </w:r>
    </w:p>
    <w:p w14:paraId="709270FA">
      <w:pPr>
        <w:spacing w:before="2" w:line="345" w:lineRule="auto"/>
        <w:ind w:right="4" w:firstLine="478"/>
        <w:rPr>
          <w:rFonts w:ascii="方正仿宋_GBK" w:hAnsi="方正仿宋_GBK" w:eastAsia="方正仿宋_GBK" w:cs="方正仿宋_GBK"/>
          <w:sz w:val="24"/>
          <w:szCs w:val="24"/>
        </w:rPr>
      </w:pPr>
      <w:r>
        <w:rPr>
          <w:rFonts w:ascii="方正仿宋_GBK" w:hAnsi="方正仿宋_GBK" w:eastAsia="方正仿宋_GBK" w:cs="方正仿宋_GBK"/>
          <w:sz w:val="24"/>
          <w:szCs w:val="24"/>
        </w:rPr>
        <w:t>3.我方在采购项目评审（评标）环节结束后，随时</w:t>
      </w:r>
      <w:r>
        <w:rPr>
          <w:rFonts w:ascii="方正仿宋_GBK" w:hAnsi="方正仿宋_GBK" w:eastAsia="方正仿宋_GBK" w:cs="方正仿宋_GBK"/>
          <w:spacing w:val="-1"/>
          <w:sz w:val="24"/>
          <w:szCs w:val="24"/>
        </w:rPr>
        <w:t>接受采购人、采购代理机构的检</w:t>
      </w:r>
      <w:r>
        <w:rPr>
          <w:rFonts w:ascii="方正仿宋_GBK" w:hAnsi="方正仿宋_GBK" w:eastAsia="方正仿宋_GBK" w:cs="方正仿宋_GBK"/>
          <w:spacing w:val="-2"/>
          <w:sz w:val="24"/>
          <w:szCs w:val="24"/>
        </w:rPr>
        <w:t>查验证，配合提供相关证明材料，证明符合《中华人民共和国政府采购法》规定的供应商基本资格条件。</w:t>
      </w:r>
    </w:p>
    <w:p w14:paraId="3C90B9A0">
      <w:pPr>
        <w:spacing w:line="233" w:lineRule="auto"/>
        <w:ind w:left="487"/>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我方对以上承诺负全部法律责任。</w:t>
      </w:r>
    </w:p>
    <w:p w14:paraId="767BC5CC">
      <w:pPr>
        <w:spacing w:before="164" w:line="234" w:lineRule="auto"/>
        <w:ind w:left="478"/>
        <w:rPr>
          <w:rFonts w:ascii="方正仿宋_GBK" w:hAnsi="方正仿宋_GBK" w:eastAsia="方正仿宋_GBK" w:cs="方正仿宋_GBK"/>
          <w:sz w:val="24"/>
          <w:szCs w:val="24"/>
        </w:rPr>
      </w:pPr>
      <w:r>
        <w:rPr>
          <w:rFonts w:ascii="方正仿宋_GBK" w:hAnsi="方正仿宋_GBK" w:eastAsia="方正仿宋_GBK" w:cs="方正仿宋_GBK"/>
          <w:spacing w:val="-3"/>
          <w:sz w:val="24"/>
          <w:szCs w:val="24"/>
        </w:rPr>
        <w:t>特此承诺。</w:t>
      </w:r>
    </w:p>
    <w:p w14:paraId="30ACD5B4">
      <w:pPr>
        <w:pStyle w:val="3"/>
        <w:spacing w:line="284" w:lineRule="auto"/>
      </w:pPr>
    </w:p>
    <w:p w14:paraId="62E59CFF">
      <w:pPr>
        <w:pStyle w:val="3"/>
        <w:spacing w:line="284" w:lineRule="auto"/>
      </w:pPr>
    </w:p>
    <w:p w14:paraId="3F0D7931">
      <w:pPr>
        <w:spacing w:before="88" w:line="233" w:lineRule="auto"/>
        <w:jc w:val="right"/>
        <w:rPr>
          <w:rFonts w:ascii="方正仿宋_GBK" w:hAnsi="方正仿宋_GBK" w:eastAsia="方正仿宋_GBK" w:cs="方正仿宋_GBK"/>
          <w:sz w:val="24"/>
          <w:szCs w:val="24"/>
        </w:rPr>
      </w:pPr>
      <w:r>
        <w:rPr>
          <w:rFonts w:ascii="方正仿宋_GBK" w:hAnsi="方正仿宋_GBK" w:eastAsia="方正仿宋_GBK" w:cs="方正仿宋_GBK"/>
          <w:spacing w:val="1"/>
          <w:sz w:val="24"/>
          <w:szCs w:val="24"/>
        </w:rPr>
        <w:t>（供应商公章）</w:t>
      </w:r>
    </w:p>
    <w:p w14:paraId="5E0DD160">
      <w:pPr>
        <w:spacing w:before="83" w:line="235" w:lineRule="auto"/>
        <w:jc w:val="right"/>
        <w:rPr>
          <w:rFonts w:ascii="方正仿宋_GBK" w:hAnsi="方正仿宋_GBK" w:eastAsia="方正仿宋_GBK" w:cs="方正仿宋_GBK"/>
          <w:sz w:val="24"/>
          <w:szCs w:val="24"/>
        </w:rPr>
      </w:pPr>
      <w:r>
        <w:rPr>
          <w:rFonts w:ascii="方正仿宋_GBK" w:hAnsi="方正仿宋_GBK" w:eastAsia="方正仿宋_GBK" w:cs="方正仿宋_GBK"/>
          <w:spacing w:val="-35"/>
          <w:sz w:val="24"/>
          <w:szCs w:val="24"/>
        </w:rPr>
        <w:t>年</w:t>
      </w:r>
      <w:r>
        <w:rPr>
          <w:rFonts w:ascii="方正仿宋_GBK" w:hAnsi="方正仿宋_GBK" w:eastAsia="方正仿宋_GBK" w:cs="方正仿宋_GBK"/>
          <w:spacing w:val="19"/>
          <w:sz w:val="24"/>
          <w:szCs w:val="24"/>
        </w:rPr>
        <w:t xml:space="preserve">   </w:t>
      </w:r>
      <w:r>
        <w:rPr>
          <w:rFonts w:ascii="方正仿宋_GBK" w:hAnsi="方正仿宋_GBK" w:eastAsia="方正仿宋_GBK" w:cs="方正仿宋_GBK"/>
          <w:spacing w:val="-35"/>
          <w:sz w:val="24"/>
          <w:szCs w:val="24"/>
        </w:rPr>
        <w:t>月</w:t>
      </w:r>
      <w:r>
        <w:rPr>
          <w:rFonts w:ascii="方正仿宋_GBK" w:hAnsi="方正仿宋_GBK" w:eastAsia="方正仿宋_GBK" w:cs="方正仿宋_GBK"/>
          <w:spacing w:val="35"/>
          <w:sz w:val="24"/>
          <w:szCs w:val="24"/>
        </w:rPr>
        <w:t xml:space="preserve">   </w:t>
      </w:r>
      <w:r>
        <w:rPr>
          <w:rFonts w:ascii="方正仿宋_GBK" w:hAnsi="方正仿宋_GBK" w:eastAsia="方正仿宋_GBK" w:cs="方正仿宋_GBK"/>
          <w:spacing w:val="-35"/>
          <w:sz w:val="24"/>
          <w:szCs w:val="24"/>
        </w:rPr>
        <w:t>日</w:t>
      </w:r>
    </w:p>
    <w:p w14:paraId="3AC695E6">
      <w:pPr>
        <w:spacing w:line="235" w:lineRule="auto"/>
        <w:rPr>
          <w:rFonts w:ascii="方正仿宋_GBK" w:hAnsi="方正仿宋_GBK" w:eastAsia="方正仿宋_GBK" w:cs="方正仿宋_GBK"/>
          <w:sz w:val="24"/>
          <w:szCs w:val="24"/>
        </w:rPr>
        <w:sectPr>
          <w:footerReference r:id="rId28" w:type="default"/>
          <w:pgSz w:w="11905" w:h="16839"/>
          <w:pgMar w:top="400" w:right="1412" w:bottom="1223" w:left="1429" w:header="0" w:footer="1061" w:gutter="0"/>
          <w:pgNumType w:fmt="decimal"/>
          <w:cols w:space="720" w:num="1"/>
        </w:sectPr>
      </w:pPr>
    </w:p>
    <w:p w14:paraId="3C7C67C7">
      <w:pPr>
        <w:pStyle w:val="3"/>
        <w:spacing w:line="249" w:lineRule="auto"/>
      </w:pPr>
    </w:p>
    <w:p w14:paraId="6235B246">
      <w:pPr>
        <w:pStyle w:val="3"/>
        <w:spacing w:line="250" w:lineRule="auto"/>
      </w:pPr>
    </w:p>
    <w:p w14:paraId="165E4CF7">
      <w:pPr>
        <w:pStyle w:val="3"/>
        <w:spacing w:line="250" w:lineRule="auto"/>
      </w:pPr>
    </w:p>
    <w:p w14:paraId="1362341F">
      <w:pPr>
        <w:spacing w:before="87" w:line="234" w:lineRule="auto"/>
        <w:ind w:left="104"/>
        <w:outlineLvl w:val="1"/>
        <w:rPr>
          <w:rFonts w:ascii="方正仿宋_GBK" w:hAnsi="方正仿宋_GBK" w:eastAsia="方正仿宋_GBK" w:cs="方正仿宋_GBK"/>
          <w:sz w:val="24"/>
          <w:szCs w:val="24"/>
        </w:rPr>
      </w:pPr>
      <w:r>
        <w:rPr>
          <w:rFonts w:ascii="方正仿宋_GBK" w:hAnsi="方正仿宋_GBK" w:eastAsia="方正仿宋_GBK" w:cs="方正仿宋_GBK"/>
          <w:sz w:val="24"/>
          <w:szCs w:val="24"/>
        </w:rPr>
        <w:t>（五）特定资格条件证书或证明文件</w:t>
      </w:r>
    </w:p>
    <w:p w14:paraId="4C4B285F">
      <w:pPr>
        <w:spacing w:line="234" w:lineRule="auto"/>
        <w:rPr>
          <w:rFonts w:ascii="方正仿宋_GBK" w:hAnsi="方正仿宋_GBK" w:eastAsia="方正仿宋_GBK" w:cs="方正仿宋_GBK"/>
          <w:sz w:val="24"/>
          <w:szCs w:val="24"/>
        </w:rPr>
        <w:sectPr>
          <w:footerReference r:id="rId29" w:type="default"/>
          <w:pgSz w:w="11905" w:h="16839"/>
          <w:pgMar w:top="400" w:right="1785" w:bottom="1223" w:left="1785" w:header="0" w:footer="1061" w:gutter="0"/>
          <w:pgNumType w:fmt="decimal"/>
          <w:cols w:space="720" w:num="1"/>
        </w:sectPr>
      </w:pPr>
    </w:p>
    <w:p w14:paraId="2FBE5899">
      <w:pPr>
        <w:pStyle w:val="3"/>
        <w:spacing w:line="250" w:lineRule="auto"/>
      </w:pPr>
    </w:p>
    <w:p w14:paraId="232A49BE">
      <w:pPr>
        <w:pStyle w:val="3"/>
        <w:spacing w:line="250" w:lineRule="auto"/>
      </w:pPr>
    </w:p>
    <w:p w14:paraId="146726F5">
      <w:pPr>
        <w:pStyle w:val="3"/>
        <w:spacing w:line="250" w:lineRule="auto"/>
      </w:pPr>
    </w:p>
    <w:p w14:paraId="68342692">
      <w:pPr>
        <w:spacing w:before="86" w:line="225" w:lineRule="auto"/>
        <w:ind w:left="137"/>
        <w:rPr>
          <w:rFonts w:ascii="方正仿宋_GBK" w:hAnsi="方正仿宋_GBK" w:eastAsia="方正仿宋_GBK" w:cs="方正仿宋_GBK"/>
          <w:sz w:val="24"/>
          <w:szCs w:val="24"/>
        </w:rPr>
      </w:pPr>
      <w:r>
        <w:rPr>
          <w:rFonts w:ascii="方正仿宋_GBK" w:hAnsi="方正仿宋_GBK" w:eastAsia="方正仿宋_GBK" w:cs="方正仿宋_GBK"/>
          <w:b/>
          <w:bCs/>
          <w:spacing w:val="-7"/>
          <w:sz w:val="24"/>
          <w:szCs w:val="24"/>
        </w:rPr>
        <w:t>三、其他资料</w:t>
      </w:r>
    </w:p>
    <w:p w14:paraId="44AE7DA5">
      <w:pPr>
        <w:spacing w:before="80" w:line="220" w:lineRule="auto"/>
        <w:ind w:left="131"/>
        <w:rPr>
          <w:rFonts w:ascii="仿宋" w:hAnsi="仿宋" w:eastAsia="仿宋" w:cs="仿宋"/>
          <w:sz w:val="24"/>
          <w:szCs w:val="24"/>
        </w:rPr>
      </w:pPr>
      <w:r>
        <w:rPr>
          <w:rFonts w:ascii="仿宋" w:hAnsi="仿宋" w:eastAsia="仿宋" w:cs="仿宋"/>
          <w:spacing w:val="-7"/>
          <w:sz w:val="24"/>
          <w:szCs w:val="24"/>
        </w:rPr>
        <w:t>（一）其他与项目有关的资料（</w:t>
      </w:r>
      <w:r>
        <w:rPr>
          <w:rFonts w:ascii="仿宋" w:hAnsi="仿宋" w:eastAsia="仿宋" w:cs="仿宋"/>
          <w:spacing w:val="-23"/>
          <w:sz w:val="24"/>
          <w:szCs w:val="24"/>
        </w:rPr>
        <w:t xml:space="preserve"> </w:t>
      </w:r>
      <w:r>
        <w:rPr>
          <w:rFonts w:ascii="仿宋" w:hAnsi="仿宋" w:eastAsia="仿宋" w:cs="仿宋"/>
          <w:spacing w:val="-7"/>
          <w:sz w:val="24"/>
          <w:szCs w:val="24"/>
        </w:rPr>
        <w:t>自附）</w:t>
      </w:r>
    </w:p>
    <w:p w14:paraId="0C9D5420">
      <w:pPr>
        <w:pStyle w:val="3"/>
        <w:spacing w:line="243" w:lineRule="auto"/>
      </w:pPr>
    </w:p>
    <w:p w14:paraId="14EB7151">
      <w:pPr>
        <w:pStyle w:val="3"/>
        <w:spacing w:line="243" w:lineRule="auto"/>
      </w:pPr>
    </w:p>
    <w:p w14:paraId="52779D29">
      <w:pPr>
        <w:pStyle w:val="3"/>
        <w:spacing w:line="243" w:lineRule="auto"/>
      </w:pPr>
    </w:p>
    <w:p w14:paraId="65B62D4A">
      <w:pPr>
        <w:pStyle w:val="3"/>
        <w:spacing w:line="243" w:lineRule="auto"/>
      </w:pPr>
    </w:p>
    <w:p w14:paraId="630ECB1E">
      <w:pPr>
        <w:pStyle w:val="3"/>
        <w:spacing w:line="243" w:lineRule="auto"/>
      </w:pPr>
    </w:p>
    <w:p w14:paraId="70BBDDB6">
      <w:pPr>
        <w:pStyle w:val="3"/>
        <w:spacing w:line="243" w:lineRule="auto"/>
      </w:pPr>
    </w:p>
    <w:p w14:paraId="66DACD0D">
      <w:pPr>
        <w:pStyle w:val="3"/>
        <w:spacing w:line="243" w:lineRule="auto"/>
      </w:pPr>
    </w:p>
    <w:p w14:paraId="10230C2F">
      <w:pPr>
        <w:pStyle w:val="3"/>
        <w:spacing w:line="243" w:lineRule="auto"/>
      </w:pPr>
    </w:p>
    <w:p w14:paraId="738FB319">
      <w:pPr>
        <w:pStyle w:val="3"/>
        <w:spacing w:line="243" w:lineRule="auto"/>
      </w:pPr>
    </w:p>
    <w:p w14:paraId="77CFED00">
      <w:pPr>
        <w:pStyle w:val="3"/>
        <w:spacing w:line="243" w:lineRule="auto"/>
      </w:pPr>
    </w:p>
    <w:p w14:paraId="68B0ACFD">
      <w:pPr>
        <w:pStyle w:val="3"/>
        <w:spacing w:line="243" w:lineRule="auto"/>
      </w:pPr>
    </w:p>
    <w:p w14:paraId="401A7233">
      <w:pPr>
        <w:pStyle w:val="3"/>
        <w:spacing w:line="243" w:lineRule="auto"/>
      </w:pPr>
    </w:p>
    <w:p w14:paraId="3CE10488">
      <w:pPr>
        <w:pStyle w:val="3"/>
        <w:spacing w:line="243" w:lineRule="auto"/>
      </w:pPr>
    </w:p>
    <w:p w14:paraId="74AD958E">
      <w:pPr>
        <w:pStyle w:val="3"/>
        <w:spacing w:line="243" w:lineRule="auto"/>
      </w:pPr>
    </w:p>
    <w:p w14:paraId="28337E88">
      <w:pPr>
        <w:pStyle w:val="3"/>
        <w:spacing w:line="243" w:lineRule="auto"/>
      </w:pPr>
    </w:p>
    <w:p w14:paraId="5EEC7C08">
      <w:pPr>
        <w:pStyle w:val="3"/>
        <w:spacing w:line="243" w:lineRule="auto"/>
      </w:pPr>
    </w:p>
    <w:p w14:paraId="61638235">
      <w:pPr>
        <w:pStyle w:val="3"/>
        <w:spacing w:line="244" w:lineRule="auto"/>
      </w:pPr>
    </w:p>
    <w:p w14:paraId="6DE6FEFD">
      <w:pPr>
        <w:pStyle w:val="3"/>
        <w:spacing w:line="244" w:lineRule="auto"/>
      </w:pPr>
    </w:p>
    <w:p w14:paraId="2D013C1D">
      <w:pPr>
        <w:pStyle w:val="3"/>
        <w:spacing w:line="244" w:lineRule="auto"/>
      </w:pPr>
    </w:p>
    <w:p w14:paraId="49C03F79">
      <w:pPr>
        <w:pStyle w:val="3"/>
        <w:spacing w:line="244" w:lineRule="auto"/>
      </w:pPr>
    </w:p>
    <w:p w14:paraId="690F2A56">
      <w:pPr>
        <w:pStyle w:val="3"/>
        <w:spacing w:line="244" w:lineRule="auto"/>
      </w:pPr>
    </w:p>
    <w:p w14:paraId="22087023">
      <w:pPr>
        <w:pStyle w:val="3"/>
        <w:spacing w:line="244" w:lineRule="auto"/>
      </w:pPr>
    </w:p>
    <w:p w14:paraId="3B16ECFC">
      <w:pPr>
        <w:pStyle w:val="3"/>
        <w:spacing w:line="244" w:lineRule="auto"/>
      </w:pPr>
    </w:p>
    <w:p w14:paraId="699E0DA1">
      <w:pPr>
        <w:pStyle w:val="3"/>
        <w:spacing w:line="244" w:lineRule="auto"/>
      </w:pPr>
    </w:p>
    <w:p w14:paraId="2A972410">
      <w:pPr>
        <w:pStyle w:val="3"/>
        <w:spacing w:line="244" w:lineRule="auto"/>
      </w:pPr>
    </w:p>
    <w:p w14:paraId="1E293893">
      <w:pPr>
        <w:pStyle w:val="3"/>
        <w:spacing w:line="244" w:lineRule="auto"/>
      </w:pPr>
    </w:p>
    <w:p w14:paraId="570BF281">
      <w:pPr>
        <w:pStyle w:val="3"/>
        <w:spacing w:line="244" w:lineRule="auto"/>
      </w:pPr>
    </w:p>
    <w:p w14:paraId="4A2B8900">
      <w:pPr>
        <w:pStyle w:val="3"/>
        <w:spacing w:line="244" w:lineRule="auto"/>
      </w:pPr>
    </w:p>
    <w:p w14:paraId="5EE2D70B">
      <w:pPr>
        <w:pStyle w:val="3"/>
        <w:spacing w:line="244" w:lineRule="auto"/>
      </w:pPr>
    </w:p>
    <w:p w14:paraId="40F9DD55">
      <w:pPr>
        <w:pStyle w:val="3"/>
        <w:spacing w:line="244" w:lineRule="auto"/>
      </w:pPr>
    </w:p>
    <w:p w14:paraId="3F11767F">
      <w:pPr>
        <w:pStyle w:val="3"/>
        <w:spacing w:line="244" w:lineRule="auto"/>
      </w:pPr>
    </w:p>
    <w:p w14:paraId="4FFCB463">
      <w:pPr>
        <w:pStyle w:val="3"/>
        <w:spacing w:line="244" w:lineRule="auto"/>
      </w:pPr>
    </w:p>
    <w:p w14:paraId="01F82FDC">
      <w:pPr>
        <w:pStyle w:val="3"/>
        <w:spacing w:line="244" w:lineRule="auto"/>
      </w:pPr>
    </w:p>
    <w:p w14:paraId="3DF4637D">
      <w:pPr>
        <w:pStyle w:val="3"/>
        <w:spacing w:line="244" w:lineRule="auto"/>
      </w:pPr>
    </w:p>
    <w:p w14:paraId="3A01F2B4">
      <w:pPr>
        <w:pStyle w:val="3"/>
        <w:spacing w:line="244" w:lineRule="auto"/>
      </w:pPr>
    </w:p>
    <w:p w14:paraId="212AC4BA">
      <w:pPr>
        <w:pStyle w:val="3"/>
        <w:spacing w:line="244" w:lineRule="auto"/>
      </w:pPr>
    </w:p>
    <w:p w14:paraId="74C1FAF3">
      <w:pPr>
        <w:pStyle w:val="3"/>
        <w:spacing w:line="244" w:lineRule="auto"/>
      </w:pPr>
    </w:p>
    <w:p w14:paraId="1A038F5E">
      <w:pPr>
        <w:pStyle w:val="3"/>
        <w:spacing w:line="244" w:lineRule="auto"/>
      </w:pPr>
    </w:p>
    <w:p w14:paraId="46B1719A">
      <w:pPr>
        <w:pStyle w:val="3"/>
        <w:spacing w:line="244" w:lineRule="auto"/>
      </w:pPr>
    </w:p>
    <w:p w14:paraId="36CDEBFE">
      <w:pPr>
        <w:pStyle w:val="3"/>
        <w:spacing w:line="244" w:lineRule="auto"/>
      </w:pPr>
    </w:p>
    <w:p w14:paraId="6FD58009">
      <w:pPr>
        <w:pStyle w:val="3"/>
        <w:spacing w:line="244" w:lineRule="auto"/>
      </w:pPr>
    </w:p>
    <w:p w14:paraId="056B30F9">
      <w:pPr>
        <w:pStyle w:val="3"/>
        <w:spacing w:line="244" w:lineRule="auto"/>
      </w:pPr>
    </w:p>
    <w:p w14:paraId="23AA36F5">
      <w:pPr>
        <w:pStyle w:val="3"/>
        <w:spacing w:line="244" w:lineRule="auto"/>
      </w:pPr>
    </w:p>
    <w:p w14:paraId="7EEA7FD4">
      <w:pPr>
        <w:pStyle w:val="3"/>
        <w:spacing w:line="244" w:lineRule="auto"/>
      </w:pPr>
    </w:p>
    <w:p w14:paraId="56D31534">
      <w:pPr>
        <w:pStyle w:val="3"/>
        <w:spacing w:line="244" w:lineRule="auto"/>
      </w:pPr>
    </w:p>
    <w:p w14:paraId="777A8955">
      <w:pPr>
        <w:pStyle w:val="3"/>
        <w:spacing w:line="244" w:lineRule="auto"/>
      </w:pPr>
    </w:p>
    <w:p w14:paraId="0CE67216">
      <w:pPr>
        <w:pStyle w:val="3"/>
        <w:spacing w:line="244" w:lineRule="auto"/>
      </w:pPr>
    </w:p>
    <w:p w14:paraId="5DC8DE8E">
      <w:pPr>
        <w:spacing w:before="87" w:line="230" w:lineRule="auto"/>
        <w:ind w:left="3920"/>
        <w:rPr>
          <w:rFonts w:ascii="方正仿宋_GBK" w:hAnsi="方正仿宋_GBK" w:eastAsia="方正仿宋_GBK" w:cs="方正仿宋_GBK"/>
          <w:sz w:val="24"/>
          <w:szCs w:val="24"/>
        </w:rPr>
      </w:pPr>
      <w:r>
        <w:rPr>
          <w:rFonts w:ascii="方正仿宋_GBK" w:hAnsi="方正仿宋_GBK" w:eastAsia="方正仿宋_GBK" w:cs="方正仿宋_GBK"/>
          <w:spacing w:val="2"/>
          <w:sz w:val="24"/>
          <w:szCs w:val="24"/>
        </w:rPr>
        <w:t>（结束）</w:t>
      </w:r>
    </w:p>
    <w:p w14:paraId="1E9E0489">
      <w:pPr>
        <w:spacing w:line="230" w:lineRule="auto"/>
        <w:rPr>
          <w:rFonts w:ascii="方正仿宋_GBK" w:hAnsi="方正仿宋_GBK" w:eastAsia="方正仿宋_GBK" w:cs="方正仿宋_GBK"/>
          <w:sz w:val="24"/>
          <w:szCs w:val="24"/>
        </w:rPr>
        <w:sectPr>
          <w:footerReference r:id="rId30" w:type="default"/>
          <w:pgSz w:w="11905" w:h="16839"/>
          <w:pgMar w:top="400" w:right="1785" w:bottom="1223" w:left="1785" w:header="0" w:footer="1061" w:gutter="0"/>
          <w:pgNumType w:fmt="decimal"/>
          <w:cols w:space="720" w:num="1"/>
        </w:sectPr>
      </w:pPr>
    </w:p>
    <w:p w14:paraId="7B5EA2C7">
      <w:pPr>
        <w:pStyle w:val="3"/>
        <w:spacing w:line="281" w:lineRule="auto"/>
      </w:pPr>
    </w:p>
    <w:p w14:paraId="085CA798">
      <w:pPr>
        <w:pStyle w:val="3"/>
        <w:spacing w:line="282" w:lineRule="auto"/>
      </w:pPr>
    </w:p>
    <w:p w14:paraId="60BF1C39">
      <w:pPr>
        <w:pStyle w:val="3"/>
        <w:spacing w:line="282" w:lineRule="auto"/>
      </w:pPr>
    </w:p>
    <w:p w14:paraId="38F04460">
      <w:pPr>
        <w:spacing w:before="78" w:line="222" w:lineRule="auto"/>
        <w:ind w:left="550"/>
        <w:rPr>
          <w:rFonts w:ascii="仿宋" w:hAnsi="仿宋" w:eastAsia="仿宋" w:cs="仿宋"/>
          <w:sz w:val="24"/>
          <w:szCs w:val="24"/>
        </w:rPr>
      </w:pPr>
      <w:r>
        <w:rPr>
          <w:rFonts w:ascii="仿宋" w:hAnsi="仿宋" w:eastAsia="仿宋" w:cs="仿宋"/>
          <w:spacing w:val="-7"/>
          <w:sz w:val="24"/>
          <w:szCs w:val="24"/>
        </w:rPr>
        <w:t>附件一：</w:t>
      </w:r>
    </w:p>
    <w:p w14:paraId="76C37ECF">
      <w:pPr>
        <w:spacing w:before="142" w:line="226" w:lineRule="auto"/>
        <w:ind w:left="4130"/>
        <w:rPr>
          <w:rFonts w:ascii="仿宋" w:hAnsi="仿宋" w:eastAsia="仿宋" w:cs="仿宋"/>
          <w:sz w:val="31"/>
          <w:szCs w:val="31"/>
        </w:rPr>
      </w:pPr>
      <w:r>
        <w:rPr>
          <w:rFonts w:ascii="仿宋" w:hAnsi="仿宋" w:eastAsia="仿宋" w:cs="仿宋"/>
          <w:spacing w:val="3"/>
          <w:sz w:val="31"/>
          <w:szCs w:val="31"/>
        </w:rPr>
        <w:t>发售登记表</w:t>
      </w:r>
    </w:p>
    <w:p w14:paraId="35840669">
      <w:pPr>
        <w:spacing w:before="1"/>
      </w:pPr>
    </w:p>
    <w:p w14:paraId="4327CA8A"/>
    <w:tbl>
      <w:tblPr>
        <w:tblStyle w:val="10"/>
        <w:tblW w:w="92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5"/>
        <w:gridCol w:w="2756"/>
        <w:gridCol w:w="840"/>
        <w:gridCol w:w="3821"/>
      </w:tblGrid>
      <w:tr w14:paraId="7FCD5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1845" w:type="dxa"/>
            <w:vAlign w:val="top"/>
          </w:tcPr>
          <w:p w14:paraId="4B01F5AD">
            <w:pPr>
              <w:spacing w:line="294" w:lineRule="auto"/>
              <w:rPr>
                <w:rFonts w:ascii="Arial"/>
                <w:sz w:val="21"/>
              </w:rPr>
            </w:pPr>
          </w:p>
          <w:p w14:paraId="304088DB">
            <w:pPr>
              <w:spacing w:before="78" w:line="221" w:lineRule="auto"/>
              <w:ind w:left="461"/>
              <w:rPr>
                <w:rFonts w:ascii="仿宋" w:hAnsi="仿宋" w:eastAsia="仿宋" w:cs="仿宋"/>
                <w:sz w:val="24"/>
                <w:szCs w:val="24"/>
              </w:rPr>
            </w:pPr>
            <w:r>
              <w:rPr>
                <w:rFonts w:ascii="仿宋" w:hAnsi="仿宋" w:eastAsia="仿宋" w:cs="仿宋"/>
                <w:spacing w:val="-5"/>
                <w:sz w:val="24"/>
                <w:szCs w:val="24"/>
              </w:rPr>
              <w:t>项目名称</w:t>
            </w:r>
          </w:p>
        </w:tc>
        <w:tc>
          <w:tcPr>
            <w:tcW w:w="7417" w:type="dxa"/>
            <w:gridSpan w:val="3"/>
            <w:vAlign w:val="top"/>
          </w:tcPr>
          <w:p w14:paraId="56261101">
            <w:pPr>
              <w:rPr>
                <w:rFonts w:ascii="Arial"/>
                <w:sz w:val="21"/>
              </w:rPr>
            </w:pPr>
          </w:p>
        </w:tc>
      </w:tr>
      <w:tr w14:paraId="14345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1845" w:type="dxa"/>
            <w:vAlign w:val="top"/>
          </w:tcPr>
          <w:p w14:paraId="1253A4B5">
            <w:pPr>
              <w:spacing w:line="269" w:lineRule="auto"/>
              <w:rPr>
                <w:rFonts w:ascii="Arial"/>
                <w:sz w:val="21"/>
              </w:rPr>
            </w:pPr>
          </w:p>
          <w:p w14:paraId="6B0DBB03">
            <w:pPr>
              <w:spacing w:before="78" w:line="221" w:lineRule="auto"/>
              <w:ind w:left="341"/>
              <w:rPr>
                <w:rFonts w:ascii="仿宋" w:hAnsi="仿宋" w:eastAsia="仿宋" w:cs="仿宋"/>
                <w:sz w:val="24"/>
                <w:szCs w:val="24"/>
              </w:rPr>
            </w:pPr>
            <w:r>
              <w:rPr>
                <w:rFonts w:ascii="仿宋" w:hAnsi="仿宋" w:eastAsia="仿宋" w:cs="仿宋"/>
                <w:spacing w:val="-4"/>
                <w:sz w:val="24"/>
                <w:szCs w:val="24"/>
              </w:rPr>
              <w:t>供应商名称</w:t>
            </w:r>
          </w:p>
        </w:tc>
        <w:tc>
          <w:tcPr>
            <w:tcW w:w="7417" w:type="dxa"/>
            <w:gridSpan w:val="3"/>
            <w:vAlign w:val="top"/>
          </w:tcPr>
          <w:p w14:paraId="61378C5E">
            <w:pPr>
              <w:spacing w:line="269" w:lineRule="auto"/>
              <w:rPr>
                <w:rFonts w:ascii="Arial"/>
                <w:sz w:val="21"/>
              </w:rPr>
            </w:pPr>
          </w:p>
          <w:p w14:paraId="492A0D1D">
            <w:pPr>
              <w:spacing w:before="78" w:line="222" w:lineRule="auto"/>
              <w:ind w:left="3120"/>
              <w:rPr>
                <w:rFonts w:ascii="仿宋" w:hAnsi="仿宋" w:eastAsia="仿宋" w:cs="仿宋"/>
                <w:sz w:val="24"/>
                <w:szCs w:val="24"/>
              </w:rPr>
            </w:pPr>
            <w:r>
              <w:rPr>
                <w:rFonts w:ascii="仿宋" w:hAnsi="仿宋" w:eastAsia="仿宋" w:cs="仿宋"/>
                <w:spacing w:val="-3"/>
                <w:sz w:val="24"/>
                <w:szCs w:val="24"/>
              </w:rPr>
              <w:t>（供应商公章）</w:t>
            </w:r>
          </w:p>
        </w:tc>
      </w:tr>
      <w:tr w14:paraId="1C0F7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3" w:hRule="atLeast"/>
        </w:trPr>
        <w:tc>
          <w:tcPr>
            <w:tcW w:w="1845" w:type="dxa"/>
            <w:vAlign w:val="top"/>
          </w:tcPr>
          <w:p w14:paraId="53CE6A60">
            <w:pPr>
              <w:spacing w:line="251" w:lineRule="auto"/>
              <w:rPr>
                <w:rFonts w:ascii="Arial"/>
                <w:sz w:val="21"/>
              </w:rPr>
            </w:pPr>
          </w:p>
          <w:p w14:paraId="7F84F850">
            <w:pPr>
              <w:spacing w:before="78" w:line="224" w:lineRule="auto"/>
              <w:ind w:left="578"/>
              <w:rPr>
                <w:rFonts w:ascii="仿宋" w:hAnsi="仿宋" w:eastAsia="仿宋" w:cs="仿宋"/>
                <w:sz w:val="24"/>
                <w:szCs w:val="24"/>
              </w:rPr>
            </w:pPr>
            <w:r>
              <w:rPr>
                <w:rFonts w:ascii="仿宋" w:hAnsi="仿宋" w:eastAsia="仿宋" w:cs="仿宋"/>
                <w:spacing w:val="-5"/>
                <w:sz w:val="24"/>
                <w:szCs w:val="24"/>
              </w:rPr>
              <w:t>联系人</w:t>
            </w:r>
          </w:p>
        </w:tc>
        <w:tc>
          <w:tcPr>
            <w:tcW w:w="2756" w:type="dxa"/>
            <w:vAlign w:val="top"/>
          </w:tcPr>
          <w:p w14:paraId="7A9D5471">
            <w:pPr>
              <w:rPr>
                <w:rFonts w:ascii="Arial"/>
                <w:sz w:val="21"/>
              </w:rPr>
            </w:pPr>
          </w:p>
        </w:tc>
        <w:tc>
          <w:tcPr>
            <w:tcW w:w="840" w:type="dxa"/>
            <w:vAlign w:val="top"/>
          </w:tcPr>
          <w:p w14:paraId="68D57C0C">
            <w:pPr>
              <w:spacing w:line="251" w:lineRule="auto"/>
              <w:rPr>
                <w:rFonts w:ascii="Arial"/>
                <w:sz w:val="21"/>
              </w:rPr>
            </w:pPr>
          </w:p>
          <w:p w14:paraId="56C7ECEE">
            <w:pPr>
              <w:spacing w:before="78" w:line="222" w:lineRule="auto"/>
              <w:ind w:left="125"/>
              <w:rPr>
                <w:rFonts w:ascii="仿宋" w:hAnsi="仿宋" w:eastAsia="仿宋" w:cs="仿宋"/>
                <w:sz w:val="24"/>
                <w:szCs w:val="24"/>
              </w:rPr>
            </w:pPr>
            <w:r>
              <w:rPr>
                <w:rFonts w:ascii="仿宋" w:hAnsi="仿宋" w:eastAsia="仿宋" w:cs="仿宋"/>
                <w:spacing w:val="-10"/>
                <w:sz w:val="24"/>
                <w:szCs w:val="24"/>
              </w:rPr>
              <w:t>手机</w:t>
            </w:r>
          </w:p>
        </w:tc>
        <w:tc>
          <w:tcPr>
            <w:tcW w:w="3821" w:type="dxa"/>
            <w:vAlign w:val="top"/>
          </w:tcPr>
          <w:p w14:paraId="0FA5CDB6">
            <w:pPr>
              <w:rPr>
                <w:rFonts w:ascii="Arial"/>
                <w:sz w:val="21"/>
              </w:rPr>
            </w:pPr>
          </w:p>
        </w:tc>
      </w:tr>
      <w:tr w14:paraId="0EC95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1845" w:type="dxa"/>
            <w:vAlign w:val="top"/>
          </w:tcPr>
          <w:p w14:paraId="18DFB3C8">
            <w:pPr>
              <w:spacing w:before="304" w:line="223" w:lineRule="auto"/>
              <w:ind w:left="468"/>
              <w:rPr>
                <w:rFonts w:ascii="仿宋" w:hAnsi="仿宋" w:eastAsia="仿宋" w:cs="仿宋"/>
                <w:sz w:val="24"/>
                <w:szCs w:val="24"/>
              </w:rPr>
            </w:pPr>
            <w:r>
              <w:rPr>
                <w:rFonts w:ascii="仿宋" w:hAnsi="仿宋" w:eastAsia="仿宋" w:cs="仿宋"/>
                <w:spacing w:val="-6"/>
                <w:sz w:val="24"/>
                <w:szCs w:val="24"/>
              </w:rPr>
              <w:t>办公电话</w:t>
            </w:r>
          </w:p>
        </w:tc>
        <w:tc>
          <w:tcPr>
            <w:tcW w:w="2756" w:type="dxa"/>
            <w:vAlign w:val="top"/>
          </w:tcPr>
          <w:p w14:paraId="56077E89">
            <w:pPr>
              <w:rPr>
                <w:rFonts w:ascii="Arial"/>
                <w:sz w:val="21"/>
              </w:rPr>
            </w:pPr>
          </w:p>
        </w:tc>
        <w:tc>
          <w:tcPr>
            <w:tcW w:w="840" w:type="dxa"/>
            <w:vAlign w:val="top"/>
          </w:tcPr>
          <w:p w14:paraId="055095B8">
            <w:pPr>
              <w:spacing w:before="304" w:line="223" w:lineRule="auto"/>
              <w:ind w:left="125"/>
              <w:rPr>
                <w:rFonts w:ascii="仿宋" w:hAnsi="仿宋" w:eastAsia="仿宋" w:cs="仿宋"/>
                <w:sz w:val="24"/>
                <w:szCs w:val="24"/>
              </w:rPr>
            </w:pPr>
            <w:r>
              <w:rPr>
                <w:rFonts w:ascii="仿宋" w:hAnsi="仿宋" w:eastAsia="仿宋" w:cs="仿宋"/>
                <w:spacing w:val="-10"/>
                <w:sz w:val="24"/>
                <w:szCs w:val="24"/>
              </w:rPr>
              <w:t>传真</w:t>
            </w:r>
          </w:p>
        </w:tc>
        <w:tc>
          <w:tcPr>
            <w:tcW w:w="3821" w:type="dxa"/>
            <w:vAlign w:val="top"/>
          </w:tcPr>
          <w:p w14:paraId="0E48FFFD">
            <w:pPr>
              <w:rPr>
                <w:rFonts w:ascii="Arial"/>
                <w:sz w:val="21"/>
              </w:rPr>
            </w:pPr>
          </w:p>
        </w:tc>
      </w:tr>
      <w:tr w14:paraId="7A8F1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845" w:type="dxa"/>
            <w:vAlign w:val="top"/>
          </w:tcPr>
          <w:p w14:paraId="0DBCEAD4">
            <w:pPr>
              <w:spacing w:before="292" w:line="242" w:lineRule="auto"/>
              <w:ind w:left="570"/>
              <w:rPr>
                <w:rFonts w:ascii="仿宋" w:hAnsi="仿宋" w:eastAsia="仿宋" w:cs="仿宋"/>
                <w:sz w:val="24"/>
                <w:szCs w:val="24"/>
              </w:rPr>
            </w:pPr>
            <w:r>
              <w:rPr>
                <w:rFonts w:ascii="仿宋" w:hAnsi="仿宋" w:eastAsia="仿宋" w:cs="仿宋"/>
                <w:spacing w:val="-1"/>
                <w:sz w:val="24"/>
                <w:szCs w:val="24"/>
              </w:rPr>
              <w:t>E-mail</w:t>
            </w:r>
          </w:p>
        </w:tc>
        <w:tc>
          <w:tcPr>
            <w:tcW w:w="7417" w:type="dxa"/>
            <w:gridSpan w:val="3"/>
            <w:vAlign w:val="top"/>
          </w:tcPr>
          <w:p w14:paraId="2724B540">
            <w:pPr>
              <w:rPr>
                <w:rFonts w:ascii="Arial"/>
                <w:sz w:val="21"/>
              </w:rPr>
            </w:pPr>
          </w:p>
        </w:tc>
      </w:tr>
      <w:tr w14:paraId="2C7A2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trPr>
        <w:tc>
          <w:tcPr>
            <w:tcW w:w="1845" w:type="dxa"/>
            <w:vAlign w:val="top"/>
          </w:tcPr>
          <w:p w14:paraId="5EACFC4C">
            <w:pPr>
              <w:spacing w:line="282" w:lineRule="auto"/>
              <w:rPr>
                <w:rFonts w:ascii="Arial"/>
                <w:sz w:val="21"/>
              </w:rPr>
            </w:pPr>
          </w:p>
          <w:p w14:paraId="7AC16BEF">
            <w:pPr>
              <w:spacing w:before="78" w:line="221" w:lineRule="auto"/>
              <w:ind w:left="465"/>
              <w:rPr>
                <w:rFonts w:ascii="仿宋" w:hAnsi="仿宋" w:eastAsia="仿宋" w:cs="仿宋"/>
                <w:sz w:val="24"/>
                <w:szCs w:val="24"/>
              </w:rPr>
            </w:pPr>
            <w:r>
              <w:rPr>
                <w:rFonts w:ascii="仿宋" w:hAnsi="仿宋" w:eastAsia="仿宋" w:cs="仿宋"/>
                <w:spacing w:val="-6"/>
                <w:sz w:val="24"/>
                <w:szCs w:val="24"/>
              </w:rPr>
              <w:t>单位地址</w:t>
            </w:r>
          </w:p>
        </w:tc>
        <w:tc>
          <w:tcPr>
            <w:tcW w:w="7417" w:type="dxa"/>
            <w:gridSpan w:val="3"/>
            <w:vAlign w:val="top"/>
          </w:tcPr>
          <w:p w14:paraId="3D3F24DC">
            <w:pPr>
              <w:rPr>
                <w:rFonts w:ascii="Arial"/>
                <w:sz w:val="21"/>
              </w:rPr>
            </w:pPr>
          </w:p>
        </w:tc>
      </w:tr>
    </w:tbl>
    <w:p w14:paraId="3958C328">
      <w:pPr>
        <w:pStyle w:val="3"/>
        <w:spacing w:line="307" w:lineRule="auto"/>
      </w:pPr>
    </w:p>
    <w:p w14:paraId="0002D394">
      <w:pPr>
        <w:pStyle w:val="3"/>
        <w:spacing w:line="307" w:lineRule="auto"/>
      </w:pPr>
    </w:p>
    <w:p w14:paraId="5F074AB9">
      <w:pPr>
        <w:spacing w:before="78" w:line="222" w:lineRule="auto"/>
        <w:ind w:left="302"/>
        <w:rPr>
          <w:rFonts w:ascii="仿宋" w:hAnsi="仿宋" w:eastAsia="仿宋" w:cs="仿宋"/>
          <w:sz w:val="24"/>
          <w:szCs w:val="24"/>
        </w:rPr>
      </w:pPr>
      <w:r>
        <w:rPr>
          <w:rFonts w:ascii="仿宋" w:hAnsi="仿宋" w:eastAsia="仿宋" w:cs="仿宋"/>
          <w:spacing w:val="-4"/>
          <w:sz w:val="24"/>
          <w:szCs w:val="24"/>
        </w:rPr>
        <w:t>相关说明：</w:t>
      </w:r>
    </w:p>
    <w:p w14:paraId="22E05869">
      <w:pPr>
        <w:spacing w:before="54" w:line="359" w:lineRule="auto"/>
        <w:ind w:left="54" w:right="89" w:firstLine="487"/>
        <w:jc w:val="both"/>
        <w:rPr>
          <w:rFonts w:ascii="仿宋" w:hAnsi="仿宋" w:eastAsia="仿宋" w:cs="仿宋"/>
          <w:sz w:val="24"/>
          <w:szCs w:val="24"/>
        </w:rPr>
      </w:pPr>
      <w:r>
        <w:rPr>
          <w:rFonts w:ascii="仿宋" w:hAnsi="仿宋" w:eastAsia="仿宋" w:cs="仿宋"/>
          <w:spacing w:val="-18"/>
          <w:sz w:val="24"/>
          <w:szCs w:val="24"/>
        </w:rPr>
        <w:t>在采购文件发售期内（工作时间：工作</w:t>
      </w:r>
      <w:r>
        <w:rPr>
          <w:rFonts w:ascii="仿宋" w:hAnsi="仿宋" w:eastAsia="仿宋" w:cs="仿宋"/>
          <w:spacing w:val="-35"/>
          <w:sz w:val="24"/>
          <w:szCs w:val="24"/>
        </w:rPr>
        <w:t xml:space="preserve"> </w:t>
      </w:r>
      <w:r>
        <w:rPr>
          <w:rFonts w:ascii="仿宋" w:hAnsi="仿宋" w:eastAsia="仿宋" w:cs="仿宋"/>
          <w:spacing w:val="-18"/>
          <w:sz w:val="24"/>
          <w:szCs w:val="24"/>
        </w:rPr>
        <w:t>日内每天上午</w:t>
      </w:r>
      <w:r>
        <w:rPr>
          <w:rFonts w:ascii="仿宋" w:hAnsi="仿宋" w:eastAsia="仿宋" w:cs="仿宋"/>
          <w:spacing w:val="-51"/>
          <w:sz w:val="24"/>
          <w:szCs w:val="24"/>
        </w:rPr>
        <w:t xml:space="preserve"> </w:t>
      </w:r>
      <w:r>
        <w:rPr>
          <w:rFonts w:ascii="仿宋" w:hAnsi="仿宋" w:eastAsia="仿宋" w:cs="仿宋"/>
          <w:spacing w:val="-18"/>
          <w:sz w:val="24"/>
          <w:szCs w:val="24"/>
        </w:rPr>
        <w:t>9：00-12:00 时，下午</w:t>
      </w:r>
      <w:r>
        <w:rPr>
          <w:rFonts w:ascii="仿宋" w:hAnsi="仿宋" w:eastAsia="仿宋" w:cs="仿宋"/>
          <w:spacing w:val="-34"/>
          <w:sz w:val="24"/>
          <w:szCs w:val="24"/>
        </w:rPr>
        <w:t xml:space="preserve"> </w:t>
      </w:r>
      <w:r>
        <w:rPr>
          <w:rFonts w:ascii="仿宋" w:hAnsi="仿宋" w:eastAsia="仿宋" w:cs="仿宋"/>
          <w:spacing w:val="-18"/>
          <w:sz w:val="24"/>
          <w:szCs w:val="24"/>
        </w:rPr>
        <w:t>14：00-17：</w:t>
      </w:r>
      <w:r>
        <w:rPr>
          <w:rFonts w:ascii="仿宋" w:hAnsi="仿宋" w:eastAsia="仿宋" w:cs="仿宋"/>
          <w:sz w:val="24"/>
          <w:szCs w:val="24"/>
        </w:rPr>
        <w:t xml:space="preserve"> </w:t>
      </w:r>
      <w:r>
        <w:rPr>
          <w:rFonts w:ascii="仿宋" w:hAnsi="仿宋" w:eastAsia="仿宋" w:cs="仿宋"/>
          <w:spacing w:val="-9"/>
          <w:sz w:val="24"/>
          <w:szCs w:val="24"/>
        </w:rPr>
        <w:t>00</w:t>
      </w:r>
      <w:r>
        <w:rPr>
          <w:rFonts w:ascii="仿宋" w:hAnsi="仿宋" w:eastAsia="仿宋" w:cs="仿宋"/>
          <w:spacing w:val="-48"/>
          <w:sz w:val="24"/>
          <w:szCs w:val="24"/>
        </w:rPr>
        <w:t xml:space="preserve"> </w:t>
      </w:r>
      <w:r>
        <w:rPr>
          <w:rFonts w:ascii="仿宋" w:hAnsi="仿宋" w:eastAsia="仿宋" w:cs="仿宋"/>
          <w:spacing w:val="-9"/>
          <w:sz w:val="24"/>
          <w:szCs w:val="24"/>
        </w:rPr>
        <w:t>时</w:t>
      </w:r>
      <w:r>
        <w:rPr>
          <w:rFonts w:ascii="仿宋" w:hAnsi="仿宋" w:eastAsia="仿宋" w:cs="仿宋"/>
          <w:spacing w:val="-36"/>
          <w:w w:val="54"/>
          <w:sz w:val="24"/>
          <w:szCs w:val="24"/>
        </w:rPr>
        <w:t>），</w:t>
      </w:r>
      <w:r>
        <w:rPr>
          <w:rFonts w:ascii="仿宋" w:hAnsi="仿宋" w:eastAsia="仿宋" w:cs="仿宋"/>
          <w:spacing w:val="-9"/>
          <w:sz w:val="24"/>
          <w:szCs w:val="24"/>
        </w:rPr>
        <w:t>供应商请将《文件发售登记表》（加盖供应商公章）扫描发送至</w:t>
      </w:r>
      <w:r>
        <w:fldChar w:fldCharType="begin"/>
      </w:r>
      <w:r>
        <w:instrText xml:space="preserve"> HYPERLINK "3887437747@qq.com" </w:instrText>
      </w:r>
      <w:r>
        <w:fldChar w:fldCharType="separate"/>
      </w:r>
      <w:r>
        <w:rPr>
          <w:rFonts w:ascii="仿宋" w:hAnsi="仿宋" w:eastAsia="仿宋" w:cs="仿宋"/>
          <w:spacing w:val="-9"/>
          <w:sz w:val="24"/>
          <w:szCs w:val="24"/>
        </w:rPr>
        <w:t>3887437747</w:t>
      </w:r>
      <w:r>
        <w:rPr>
          <w:rFonts w:ascii="仿宋" w:hAnsi="仿宋" w:eastAsia="仿宋" w:cs="仿宋"/>
          <w:spacing w:val="-10"/>
          <w:sz w:val="24"/>
          <w:szCs w:val="24"/>
        </w:rPr>
        <w:t>@qq.com</w:t>
      </w:r>
      <w:r>
        <w:rPr>
          <w:rFonts w:ascii="仿宋" w:hAnsi="仿宋" w:eastAsia="仿宋" w:cs="仿宋"/>
          <w:spacing w:val="-10"/>
          <w:sz w:val="24"/>
          <w:szCs w:val="24"/>
        </w:rPr>
        <w:fldChar w:fldCharType="end"/>
      </w:r>
      <w:r>
        <w:rPr>
          <w:rFonts w:ascii="仿宋" w:hAnsi="仿宋" w:eastAsia="仿宋" w:cs="仿宋"/>
          <w:sz w:val="24"/>
          <w:szCs w:val="24"/>
        </w:rPr>
        <w:t xml:space="preserve"> </w:t>
      </w:r>
      <w:r>
        <w:rPr>
          <w:rFonts w:ascii="仿宋" w:hAnsi="仿宋" w:eastAsia="仿宋" w:cs="仿宋"/>
          <w:spacing w:val="-1"/>
          <w:sz w:val="24"/>
          <w:szCs w:val="24"/>
        </w:rPr>
        <w:t>（邮箱</w:t>
      </w:r>
      <w:r>
        <w:rPr>
          <w:rFonts w:ascii="仿宋" w:hAnsi="仿宋" w:eastAsia="仿宋" w:cs="仿宋"/>
          <w:spacing w:val="8"/>
          <w:sz w:val="24"/>
          <w:szCs w:val="24"/>
        </w:rPr>
        <w:t>），</w:t>
      </w:r>
      <w:r>
        <w:rPr>
          <w:rFonts w:ascii="仿宋" w:hAnsi="仿宋" w:eastAsia="仿宋" w:cs="仿宋"/>
          <w:spacing w:val="-1"/>
          <w:sz w:val="24"/>
          <w:szCs w:val="24"/>
        </w:rPr>
        <w:t>未满足以上说明要求，代理机构及采购人有权拒绝其报名。</w:t>
      </w:r>
    </w:p>
    <w:sectPr>
      <w:footerReference r:id="rId31" w:type="default"/>
      <w:pgSz w:w="11905" w:h="16839"/>
      <w:pgMar w:top="400" w:right="1265" w:bottom="1223" w:left="1371" w:header="0" w:footer="106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EDAB64F-6BDC-443C-862A-B8894CE2DB34}"/>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B3C4DD0-01A8-482E-8863-4B506BA37729}"/>
  </w:font>
  <w:font w:name="方正仿宋_GBK">
    <w:panose1 w:val="03000509000000000000"/>
    <w:charset w:val="86"/>
    <w:family w:val="auto"/>
    <w:pitch w:val="default"/>
    <w:sig w:usb0="00000001" w:usb1="080E0000" w:usb2="00000000" w:usb3="00000000" w:csb0="00040000" w:csb1="00000000"/>
    <w:embedRegular r:id="rId3" w:fontKey="{41275EDC-046F-46C2-8ED4-18B32B17E211}"/>
  </w:font>
  <w:font w:name="仿宋">
    <w:panose1 w:val="02010609060101010101"/>
    <w:charset w:val="86"/>
    <w:family w:val="auto"/>
    <w:pitch w:val="default"/>
    <w:sig w:usb0="800002BF" w:usb1="38CF7CFA" w:usb2="00000016" w:usb3="00000000" w:csb0="00040001" w:csb1="00000000"/>
    <w:embedRegular r:id="rId4" w:fontKey="{0487B6E0-452C-4E05-B036-1E716F3F8933}"/>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62434">
    <w:pPr>
      <w:spacing w:line="173" w:lineRule="auto"/>
      <w:ind w:left="4662"/>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53619">
    <w:pPr>
      <w:spacing w:line="176" w:lineRule="auto"/>
      <w:ind w:left="4631"/>
      <w:rPr>
        <w:rFonts w:ascii="Times New Roman" w:hAnsi="Times New Roman" w:eastAsia="Times New Roman" w:cs="Times New Roman"/>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65FCE">
    <w:pPr>
      <w:spacing w:line="176" w:lineRule="auto"/>
      <w:ind w:left="4632"/>
      <w:rPr>
        <w:rFonts w:ascii="Times New Roman" w:hAnsi="Times New Roman" w:eastAsia="Times New Roman" w:cs="Times New Roman"/>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F5CE8">
    <w:pPr>
      <w:spacing w:line="176" w:lineRule="auto"/>
      <w:ind w:left="4627"/>
      <w:rPr>
        <w:rFonts w:ascii="Times New Roman" w:hAnsi="Times New Roman" w:eastAsia="Times New Roman" w:cs="Times New Roman"/>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2BEBF">
    <w:pPr>
      <w:spacing w:line="176" w:lineRule="auto"/>
      <w:ind w:left="4757"/>
      <w:rPr>
        <w:rFonts w:ascii="Times New Roman" w:hAnsi="Times New Roman" w:eastAsia="Times New Roman" w:cs="Times New Roman"/>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B3A1D">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95AA9B">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F95AA9B">
                    <w:pPr>
                      <w:pStyle w:val="5"/>
                    </w:pP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025B3">
    <w:pPr>
      <w:spacing w:line="176" w:lineRule="auto"/>
      <w:ind w:left="46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D17987">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7D17987">
                    <w:pPr>
                      <w:pStyle w:val="5"/>
                    </w:pP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5802D">
    <w:pPr>
      <w:spacing w:line="176" w:lineRule="auto"/>
      <w:ind w:left="42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33FE68">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5833FE68">
                    <w:pPr>
                      <w:pStyle w:val="5"/>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037A24">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0037A24">
                    <w:pPr>
                      <w:pStyle w:val="5"/>
                    </w:pP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EC7DD">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BE69A">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70BBE69A">
                    <w:pPr>
                      <w:pStyle w:val="5"/>
                    </w:pP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928B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F11E90">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64F11E90">
                    <w:pPr>
                      <w:pStyle w:val="5"/>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329BB">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492329BB">
                    <w:pPr>
                      <w:pStyle w:val="5"/>
                    </w:pP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EBFDB">
    <w:pPr>
      <w:spacing w:line="176" w:lineRule="auto"/>
      <w:ind w:left="46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55F37">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B455F37">
                    <w:pPr>
                      <w:pStyle w:val="5"/>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C1E9A9">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6C1E9A9">
                    <w:pPr>
                      <w:pStyle w:val="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07C21">
    <w:pPr>
      <w:spacing w:line="176" w:lineRule="auto"/>
      <w:ind w:left="4651"/>
      <w:rPr>
        <w:rFonts w:ascii="Times New Roman" w:hAnsi="Times New Roman" w:eastAsia="Times New Roman" w:cs="Times New Roman"/>
        <w:sz w:val="18"/>
        <w:szCs w:val="1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11C8E">
    <w:pPr>
      <w:spacing w:line="176" w:lineRule="auto"/>
      <w:ind w:left="46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4A41AA">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B4A41AA">
                    <w:pPr>
                      <w:pStyle w:val="5"/>
                    </w:pP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2FB44">
    <w:pPr>
      <w:spacing w:line="176" w:lineRule="auto"/>
      <w:ind w:left="46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58C12">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2FC58C12">
                    <w:pPr>
                      <w:pStyle w:val="5"/>
                    </w:pP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07065">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7C90A">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1027C90A">
                    <w:pPr>
                      <w:pStyle w:val="5"/>
                    </w:pP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26E0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265840">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7265840">
                    <w:pPr>
                      <w:pStyle w:val="5"/>
                    </w:pP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97C33">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8FAEA5">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538FAEA5">
                    <w:pPr>
                      <w:pStyle w:val="5"/>
                    </w:pP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5A86E">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72E5A86E">
                    <w:pPr>
                      <w:pStyle w:val="5"/>
                    </w:pP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BBAE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7B8C6">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2E67B8C6">
                    <w:pPr>
                      <w:pStyle w:val="5"/>
                    </w:pP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A8CCF">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698A8CCF">
                    <w:pPr>
                      <w:pStyle w:val="5"/>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B3E49">
    <w:pPr>
      <w:spacing w:line="173" w:lineRule="auto"/>
      <w:ind w:left="4661"/>
      <w:rPr>
        <w:rFonts w:ascii="Times New Roman" w:hAnsi="Times New Roman" w:eastAsia="Times New Roman" w:cs="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0958C">
    <w:pPr>
      <w:spacing w:line="176" w:lineRule="auto"/>
      <w:ind w:left="4665"/>
      <w:rPr>
        <w:rFonts w:ascii="Times New Roman" w:hAnsi="Times New Roman" w:eastAsia="Times New Roman" w:cs="Times New Roman"/>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929B7">
    <w:pPr>
      <w:spacing w:line="176" w:lineRule="auto"/>
      <w:ind w:left="4789"/>
      <w:rPr>
        <w:rFonts w:ascii="Times New Roman" w:hAnsi="Times New Roman" w:eastAsia="Times New Roman" w:cs="Times New Roman"/>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C0EEB">
    <w:pPr>
      <w:spacing w:line="176" w:lineRule="auto"/>
      <w:ind w:left="4757"/>
      <w:rPr>
        <w:rFonts w:ascii="Times New Roman" w:hAnsi="Times New Roman" w:eastAsia="Times New Roman" w:cs="Times New Roman"/>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D1EC8">
    <w:pPr>
      <w:spacing w:line="176" w:lineRule="auto"/>
      <w:ind w:left="4630"/>
      <w:rPr>
        <w:rFonts w:ascii="Times New Roman" w:hAnsi="Times New Roman" w:eastAsia="Times New Roman" w:cs="Times New Roman"/>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AB7BD">
    <w:pPr>
      <w:spacing w:line="176" w:lineRule="auto"/>
      <w:ind w:left="4630"/>
      <w:rPr>
        <w:rFonts w:ascii="Times New Roman" w:hAnsi="Times New Roman" w:eastAsia="Times New Roman" w:cs="Times New Roman"/>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B5499">
    <w:pPr>
      <w:spacing w:line="176" w:lineRule="auto"/>
      <w:ind w:left="4630"/>
      <w:rPr>
        <w:rFonts w:ascii="Times New Roman" w:hAnsi="Times New Roman" w:eastAsia="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825BA">
    <w:pPr>
      <w:spacing w:before="49" w:line="214" w:lineRule="auto"/>
      <w:ind w:left="494"/>
      <w:rPr>
        <w:rFonts w:ascii="方正仿宋_GBK" w:hAnsi="方正仿宋_GBK" w:eastAsia="方正仿宋_GBK" w:cs="方正仿宋_GBK"/>
        <w:sz w:val="24"/>
        <w:szCs w:val="24"/>
      </w:rPr>
    </w:pPr>
    <w:r>
      <w:rPr>
        <w:rFonts w:ascii="方正仿宋_GBK" w:hAnsi="方正仿宋_GBK" w:eastAsia="方正仿宋_GBK" w:cs="方正仿宋_GBK"/>
        <w:b/>
        <w:bCs/>
        <w:spacing w:val="-7"/>
        <w:sz w:val="24"/>
        <w:szCs w:val="24"/>
      </w:rPr>
      <w:t>一、经济部分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EDDD9">
    <w:pPr>
      <w:pStyle w:val="3"/>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9404F8"/>
    <w:rsid w:val="02510197"/>
    <w:rsid w:val="027E647B"/>
    <w:rsid w:val="067E5607"/>
    <w:rsid w:val="07F17ECD"/>
    <w:rsid w:val="08395955"/>
    <w:rsid w:val="0A7344C7"/>
    <w:rsid w:val="0EB21FBD"/>
    <w:rsid w:val="11421D1E"/>
    <w:rsid w:val="12137217"/>
    <w:rsid w:val="12764066"/>
    <w:rsid w:val="13A22600"/>
    <w:rsid w:val="13DE423D"/>
    <w:rsid w:val="1719707D"/>
    <w:rsid w:val="1D7F67FE"/>
    <w:rsid w:val="24D75CEB"/>
    <w:rsid w:val="28277120"/>
    <w:rsid w:val="2A5477E3"/>
    <w:rsid w:val="2A8A2148"/>
    <w:rsid w:val="2BC628A0"/>
    <w:rsid w:val="30872E52"/>
    <w:rsid w:val="34505558"/>
    <w:rsid w:val="348778C5"/>
    <w:rsid w:val="34AE3172"/>
    <w:rsid w:val="37103BA1"/>
    <w:rsid w:val="38C66C08"/>
    <w:rsid w:val="3BE850ED"/>
    <w:rsid w:val="3EC350F1"/>
    <w:rsid w:val="40E4489E"/>
    <w:rsid w:val="45796A8C"/>
    <w:rsid w:val="458F65D9"/>
    <w:rsid w:val="4AAA3698"/>
    <w:rsid w:val="4B356647"/>
    <w:rsid w:val="4B3F0159"/>
    <w:rsid w:val="4BC31C05"/>
    <w:rsid w:val="4EF7020E"/>
    <w:rsid w:val="501A73E7"/>
    <w:rsid w:val="549A5EC8"/>
    <w:rsid w:val="5A6A4571"/>
    <w:rsid w:val="5ADC7773"/>
    <w:rsid w:val="5F310A0D"/>
    <w:rsid w:val="60EB1E0D"/>
    <w:rsid w:val="661E50E3"/>
    <w:rsid w:val="66540B05"/>
    <w:rsid w:val="66E266ED"/>
    <w:rsid w:val="686C0E12"/>
    <w:rsid w:val="6A3D3FA6"/>
    <w:rsid w:val="6F7E4E45"/>
    <w:rsid w:val="72834520"/>
    <w:rsid w:val="73DE5EB2"/>
    <w:rsid w:val="7A6F5AB6"/>
    <w:rsid w:val="7C262CCC"/>
    <w:rsid w:val="7C8E608F"/>
    <w:rsid w:val="7EC14D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widowControl w:val="0"/>
      <w:adjustRightInd w:val="0"/>
      <w:snapToGrid w:val="0"/>
      <w:spacing w:line="360" w:lineRule="auto"/>
      <w:jc w:val="left"/>
      <w:outlineLvl w:val="1"/>
    </w:pPr>
    <w:rPr>
      <w:rFonts w:ascii="宋体" w:hAnsi="宋体" w:eastAsia="宋体"/>
      <w:b/>
      <w:kern w:val="0"/>
      <w:sz w:val="2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Body Text Indent 2"/>
    <w:basedOn w:val="1"/>
    <w:qFormat/>
    <w:uiPriority w:val="0"/>
    <w:pPr>
      <w:snapToGrid w:val="0"/>
      <w:spacing w:line="440" w:lineRule="atLeast"/>
      <w:ind w:firstLine="570"/>
    </w:pPr>
    <w:rPr>
      <w:rFonts w:ascii="宋体"/>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方正仿宋_GBK" w:hAnsi="方正仿宋_GBK" w:eastAsia="方正仿宋_GBK" w:cs="方正仿宋_GBK"/>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customXml" Target="../customXml/item1.xml"/><Relationship Id="rId34" Type="http://schemas.openxmlformats.org/officeDocument/2006/relationships/image" Target="media/image2.png"/><Relationship Id="rId33" Type="http://schemas.openxmlformats.org/officeDocument/2006/relationships/image" Target="media/image1.png"/><Relationship Id="rId32" Type="http://schemas.openxmlformats.org/officeDocument/2006/relationships/theme" Target="theme/theme1.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header" Target="header2.xml"/><Relationship Id="rId22" Type="http://schemas.openxmlformats.org/officeDocument/2006/relationships/footer" Target="footer17.xml"/><Relationship Id="rId21" Type="http://schemas.openxmlformats.org/officeDocument/2006/relationships/header" Target="header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c2197234-e392-41bd-8c47-db09685c41ae</errorID>
      <errorWord>(</errorWord>
      <group>L1_Format</group>
      <groupName>格式问题</groupName>
      <ability>L2_HalfPunc_CN</ability>
      <abilityName>全半角问题</abilityName>
      <candidateList>
        <item>（</item>
      </candidateList>
      <explain>文本全半角错误。</explain>
      <paraID>4B49E193</paraID>
      <start>12</start>
      <end>13</end>
      <status>unmodified</status>
      <modifiedWord/>
      <trackRevisions>false</trackRevisions>
    </reviewItem>
    <reviewItem>
      <errorID>9cb071e4-de9f-46cd-8a0c-434026a3716a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4241E6F</paraID>
      <start>0</start>
      <end>2</end>
      <status>unmodified</status>
      <modifiedWord/>
      <trackRevisions>false</trackRevisions>
    </reviewItem>
    <reviewItem>
      <errorID>a474e123-8b3b-48f0-9688-845571ca4d60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4F548F0B</paraID>
      <start>0</start>
      <end>2</end>
      <status>unmodified</status>
      <modifiedWord/>
      <trackRevisions>false</trackRevisions>
    </reviewItem>
    <reviewItem>
      <errorID>7b744797-a35f-46ea-9ac5-d973a5096fbd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4F5C4C5D</paraID>
      <start>0</start>
      <end>2</end>
      <status>unmodified</status>
      <modifiedWord/>
      <trackRevisions>false</trackRevisions>
    </reviewItem>
    <reviewItem>
      <errorID>3188e0a4-be12-4bf2-b7ff-48e1b72302ea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45E3D7C</paraID>
      <start>0</start>
      <end>2</end>
      <status>unmodified</status>
      <modifiedWord/>
      <trackRevisions>false</trackRevisions>
    </reviewItem>
    <reviewItem>
      <errorID>9afecbc4-630b-47f8-994a-5bd8991eb440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406E69EA</paraID>
      <start>0</start>
      <end>2</end>
      <status>unmodified</status>
      <modifiedWord/>
      <trackRevisions>false</trackRevisions>
    </reviewItem>
    <reviewItem>
      <errorID>9d8f9a7c-a785-46b4-bc02-27d1d66f445c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1CECD6BF</paraID>
      <start>0</start>
      <end>2</end>
      <status>unmodified</status>
      <modifiedWord/>
      <trackRevisions>false</trackRevisions>
    </reviewItem>
    <reviewItem>
      <errorID>413b316c-9904-4ee9-a690-e780ca1f7477</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571A6687</paraID>
      <start>30</start>
      <end>33</end>
      <status>unmodified</status>
      <modifiedWord/>
      <trackRevisions>false</trackRevisions>
    </reviewItem>
    <reviewItem>
      <errorID>de1aa367-2edc-4949-b953-5a765aeebc29</errorID>
      <errorWord>：</errorWord>
      <group>L1_Format</group>
      <groupName>格式问题</groupName>
      <ability>L2_HalfPunc_CN</ability>
      <abilityName>全半角问题</abilityName>
      <candidateList>
        <item>:</item>
      </candidateList>
      <explain>文本全半角错误。</explain>
      <paraID>416734D6</paraID>
      <start>35</start>
      <end>36</end>
      <status>unmodified</status>
      <modifiedWord/>
      <trackRevisions>false</trackRevisions>
    </reviewItem>
    <reviewItem>
      <errorID>fa89089c-9b27-4f18-a6b9-2742e0d2581e</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7A3E5826</paraID>
      <start>8</start>
      <end>11</end>
      <status>unmodified</status>
      <modifiedWord/>
      <trackRevisions>false</trackRevisions>
    </reviewItem>
    <reviewItem>
      <errorID>f4a68c9c-539e-4a6c-9ec7-d3289b5c2b0d</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1061C5CE</paraID>
      <start>8</start>
      <end>11</end>
      <status>unmodified</status>
      <modifiedWord/>
      <trackRevisions>false</trackRevisions>
    </reviewItem>
    <reviewItem>
      <errorID>b51e167a-2259-46f5-8acb-cb4fe0f1f677</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4A7A5B11</paraID>
      <start>8</start>
      <end>11</end>
      <status>unmodified</status>
      <modifiedWord/>
      <trackRevisions>false</trackRevisions>
    </reviewItem>
    <reviewItem>
      <errorID>13b85246-6de3-4dba-818a-cceddbdd3978</errorID>
      <errorWord>质保期出现</errorWord>
      <group>L1_Word</group>
      <groupName>字词问题</groupName>
      <ability>L2_Typo</ability>
      <abilityName>字词错误</abilityName>
      <candidateList>
        <item>质保期内出现</item>
      </candidateList>
      <explain/>
      <paraID>47AB4869</paraID>
      <start>26</start>
      <end>31</end>
      <status>unmodified</status>
      <modifiedWord/>
      <trackRevisions>false</trackRevisions>
    </reviewItem>
    <reviewItem>
      <errorID>61c4e395-39a1-412b-a540-042fb88e486f</errorID>
      <errorWord>其它</errorWord>
      <group>L1_Word</group>
      <groupName>字词问题</groupName>
      <ability>L2_Alias</ability>
      <abilityName>也作/曾用词</abilityName>
      <candidateList>
        <item>其他</item>
      </candidateList>
      <explain>词汇[其它]为不规范表述或旧称，其规范书面表述为[其他]。</explain>
      <paraID>1F321C6A</paraID>
      <start>42</start>
      <end>44</end>
      <status>unmodified</status>
      <modifiedWord/>
      <trackRevisions>false</trackRevisions>
    </reviewItem>
    <reviewItem>
      <errorID>ab1f02bd-80fd-40bd-8cd3-531081aa7831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7EFFAB6F</paraID>
      <start>2</start>
      <end>3</end>
      <status>unmodified</status>
      <modifiedWord/>
      <trackRevisions>false</trackRevisions>
    </reviewItem>
    <reviewItem>
      <errorID>0f14c492-da6f-41ec-9bc0-ae03c5d5590a</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6ED382EA</paraID>
      <start>166</start>
      <end>167</end>
      <status>unmodified</status>
      <modifiedWord/>
      <trackRevisions>false</trackRevisions>
    </reviewItem>
    <reviewItem>
      <errorID>333a647a-69b3-4658-a5ba-86a12f99f7db</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6ED382EA</paraID>
      <start>174</start>
      <end>175</end>
      <status>unmodified</status>
      <modifiedWord/>
      <trackRevisions>false</trackRevisions>
    </reviewItem>
    <reviewItem>
      <errorID>eb119655-17b2-4e3f-b7f2-50fddfcf6f55</errorID>
      <errorWord>)</errorWord>
      <group>L1_Format</group>
      <groupName>格式问题</groupName>
      <ability>L2_HalfPunc_CN</ability>
      <abilityName>全半角问题</abilityName>
      <candidateList>
        <item>）</item>
      </candidateList>
      <explain>文本全半角错误。</explain>
      <paraID>6ED382EA</paraID>
      <start>325</start>
      <end>326</end>
      <status>unmodified</status>
      <modifiedWord/>
      <trackRevisions>false</trackRevisions>
    </reviewItem>
    <reviewItem>
      <errorID>9c748476-622b-4d34-a5f7-ce14aed311af</errorID>
      <errorWord>"</errorWord>
      <group>L1_Format</group>
      <groupName>格式问题</groupName>
      <ability>L2_HalfPunc_CN</ability>
      <abilityName>全半角问题</abilityName>
      <candidateList>
        <item>“</item>
      </candidateList>
      <explain>文本全半角错误。</explain>
      <paraID>6ED382EA</paraID>
      <start>328</start>
      <end>329</end>
      <status>unmodified</status>
      <modifiedWord/>
      <trackRevisions>false</trackRevisions>
    </reviewItem>
    <reviewItem>
      <errorID>a25cf561-cbe2-4b4b-a17c-ffb215072016</errorID>
      <errorWord>"</errorWord>
      <group>L1_Format</group>
      <groupName>格式问题</groupName>
      <ability>L2_HalfPunc_CN</ability>
      <abilityName>全半角问题</abilityName>
      <candidateList>
        <item>”</item>
      </candidateList>
      <explain>文本全半角错误。</explain>
      <paraID>6ED382EA</paraID>
      <start>336</start>
      <end>337</end>
      <status>unmodified</status>
      <modifiedWord/>
      <trackRevisions>false</trackRevisions>
    </reviewItem>
    <reviewItem>
      <errorID>efcf9c21-906e-4901-a82f-b8b16947fbff</errorID>
      <errorWord>)</errorWord>
      <group>L1_Format</group>
      <groupName>格式问题</groupName>
      <ability>L2_HalfPunc_CN</ability>
      <abilityName>全半角问题</abilityName>
      <candidateList>
        <item>）</item>
      </candidateList>
      <explain>文本全半角错误。</explain>
      <paraID>6ED382EA</paraID>
      <start>392</start>
      <end>393</end>
      <status>unmodified</status>
      <modifiedWord/>
      <trackRevisions>false</trackRevisions>
    </reviewItem>
    <reviewItem>
      <errorID>c48bcbdf-e675-4a69-8730-7ea71443f694</errorID>
      <errorWord>完整性</errorWord>
      <group>L1_Word</group>
      <groupName>字词问题</groupName>
      <ability>L2_Typo</ability>
      <abilityName>字词错误</abilityName>
      <candidateList>
        <item>完整</item>
      </candidateList>
      <explain/>
      <paraID>50AA32A9</paraID>
      <start>9</start>
      <end>12</end>
      <status>unmodified</status>
      <modifiedWord/>
      <trackRevisions>false</trackRevisions>
    </reviewItem>
    <reviewItem>
      <errorID>b3828a5a-8e40-4261-b672-9908edbee554</errorID>
      <errorWord>复印件加盖</errorWord>
      <group>L1_Word</group>
      <groupName>字词问题</groupName>
      <ability>L2_Typo</ability>
      <abilityName>字词错误</abilityName>
      <candidateList>
        <item>复印件并加盖</item>
      </candidateList>
      <explain/>
      <paraID>707DFA23</paraID>
      <start>4</start>
      <end>9</end>
      <status>unmodified</status>
      <modifiedWord/>
      <trackRevisions>false</trackRevisions>
    </reviewItem>
    <reviewItem>
      <errorID>4e1d07a6-3e63-4563-812a-bdfe8f479774</errorID>
      <errorWord>(</errorWord>
      <group>L1_Format</group>
      <groupName>格式问题</groupName>
      <ability>L2_HalfPunc_CN</ability>
      <abilityName>全半角问题</abilityName>
      <candidateList>
        <item>（</item>
      </candidateList>
      <explain>文本全半角错误。</explain>
      <paraID>707DFA23</paraID>
      <start>39</start>
      <end>40</end>
      <status>unmodified</status>
      <modifiedWord/>
      <trackRevisions>false</trackRevisions>
    </reviewItem>
    <reviewItem>
      <errorID>98b41a2c-9b00-4b63-829e-079a39041c63</errorID>
      <errorWord>)</errorWord>
      <group>L1_Format</group>
      <groupName>格式问题</groupName>
      <ability>L2_HalfPunc_CN</ability>
      <abilityName>全半角问题</abilityName>
      <candidateList>
        <item>）</item>
      </candidateList>
      <explain>文本全半角错误。</explain>
      <paraID>707DFA23</paraID>
      <start>44</start>
      <end>45</end>
      <status>unmodified</status>
      <modifiedWord/>
      <trackRevisions>false</trackRevisions>
    </reviewItem>
    <reviewItem>
      <errorID>93d71acf-b581-45e6-8e1e-e979699ed255</errorID>
      <errorWord>(</errorWord>
      <group>L1_Format</group>
      <groupName>格式问题</groupName>
      <ability>L2_HalfPunc_CN</ability>
      <abilityName>全半角问题</abilityName>
      <candidateList>
        <item>（</item>
      </candidateList>
      <explain>文本全半角错误。</explain>
      <paraID>707DFA23</paraID>
      <start>56</start>
      <end>57</end>
      <status>unmodified</status>
      <modifiedWord/>
      <trackRevisions>false</trackRevisions>
    </reviewItem>
    <reviewItem>
      <errorID>405e4848-3b88-4035-8783-eeb13a567c3a</errorID>
      <errorWord>)</errorWord>
      <group>L1_Format</group>
      <groupName>格式问题</groupName>
      <ability>L2_HalfPunc_CN</ability>
      <abilityName>全半角问题</abilityName>
      <candidateList>
        <item>）</item>
      </candidateList>
      <explain>文本全半角错误。</explain>
      <paraID>707DFA23</paraID>
      <start>126</start>
      <end>127</end>
      <status>unmodified</status>
      <modifiedWord/>
      <trackRevisions>false</trackRevisions>
    </reviewItem>
    <reviewItem>
      <errorID>b1e6a707-a00f-4076-997e-f3ec57c45160</errorID>
      <errorWord>法律、法规</errorWord>
      <group>L1_Word</group>
      <groupName>字词问题</groupName>
      <ability>L2_Typo</ability>
      <abilityName>字词错误</abilityName>
      <candidateList>
        <item>法律法规</item>
      </candidateList>
      <explain/>
      <paraID>78E00665</paraID>
      <start>4</start>
      <end>9</end>
      <status>unmodified</status>
      <modifiedWord/>
      <trackRevisions>false</trackRevisions>
    </reviewItem>
    <reviewItem>
      <errorID>a10fb5e0-b5c9-4d9e-b0be-31e793e10810</errorID>
      <errorWord>采购采购</errorWord>
      <group>L1_Word</group>
      <groupName>字词问题</groupName>
      <ability>L2_Typo</ability>
      <abilityName>字词错误</abilityName>
      <candidateList>
        <item>采购</item>
      </candidateList>
      <explain/>
      <paraID>21A43EDD</paraID>
      <start>16</start>
      <end>20</end>
      <status>unmodified</status>
      <modifiedWord/>
      <trackRevisions>false</trackRevisions>
    </reviewItem>
    <reviewItem>
      <errorID>9cf16217-e98c-4561-9f93-2fce376af551</errorID>
      <errorWord>（</errorWord>
      <group>L1_Punc</group>
      <groupName>标点问题</groupName>
      <ability>L2_Punc_CN</ability>
      <abilityName>标点符号问题</abilityName>
      <candidateList/>
      <explain>同一形式括号套用。</explain>
      <paraID> 9C2B506</paraID>
      <start>68</start>
      <end>69</end>
      <status>unmodified</status>
      <modifiedWord/>
      <trackRevisions>false</trackRevisions>
    </reviewItem>
    <reviewItem>
      <errorID>b2a1e97a-c586-4d15-a74a-0d32a663f67c</errorID>
      <errorWord>）</errorWord>
      <group>L1_Punc</group>
      <groupName>标点问题</groupName>
      <ability>L2_Punc_CN</ability>
      <abilityName>标点符号问题</abilityName>
      <candidateList/>
      <explain>同一形式括号套用。</explain>
      <paraID> 9C2B506</paraID>
      <start>71</start>
      <end>72</end>
      <status>unmodified</status>
      <modifiedWord/>
      <trackRevisions>false</trackRevisions>
    </reviewItem>
    <reviewItem>
      <errorID>fd3c5e86-833e-4b02-bec2-a51b2d949326</errorID>
      <errorWord>，</errorWord>
      <group>L1_Word</group>
      <groupName>字词问题</groupName>
      <ability>L2_Typo</ability>
      <abilityName>字词错误</abilityName>
      <candidateList>
        <item>，经</item>
      </candidateList>
      <explain/>
      <paraID>7795AB0E</paraID>
      <start>29</start>
      <end>30</end>
      <status>unmodified</status>
      <modifiedWord/>
      <trackRevisions>false</trackRevisions>
    </reviewItem>
    <reviewItem>
      <errorID>361e2453-c0c1-49f3-91c2-6387d2e886e9</errorID>
      <errorWord>作必要</errorWord>
      <group>L1_Word</group>
      <groupName>字词问题</groupName>
      <ability>L2_Typo</ability>
      <abilityName>字词错误</abilityName>
      <candidateList>
        <item>做必要</item>
      </candidateList>
      <explain/>
      <paraID>44C13C60</paraID>
      <start>14</start>
      <end>17</end>
      <status>unmodified</status>
      <modifiedWord/>
      <trackRevisions>false</trackRevisions>
    </reviewItem>
    <reviewItem>
      <errorID>8bfe60ed-0c3e-4fa3-8b96-04ef260d0456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253FC510</paraID>
      <start>79</start>
      <end>82</end>
      <status>unmodified</status>
      <modifiedWord/>
      <trackRevisions>false</trackRevisions>
    </reviewItem>
    <reviewItem>
      <errorID>52d9ad60-960c-4694-894b-aad3a158e51a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253FC510</paraID>
      <start>85</start>
      <end>88</end>
      <status>unmodified</status>
      <modifiedWord/>
      <trackRevisions>false</trackRevisions>
    </reviewItem>
    <reviewItem>
      <errorID>5027da04-5ee5-4cac-b5e5-47fdee7105d0</errorID>
      <errorWord>收到</errorWord>
      <group>L1_Word</group>
      <groupName>字词问题</groupName>
      <ability>L2_Typo</ability>
      <abilityName>字词错误</abilityName>
      <candidateList>
        <item>受到</item>
      </candidateList>
      <explain/>
      <paraID>4C2ED8FA</paraID>
      <start>25</start>
      <end>27</end>
      <status>unmodified</status>
      <modifiedWord/>
      <trackRevisions>false</trackRevisions>
    </reviewItem>
    <reviewItem>
      <errorID>cb3bd629-12c8-4169-b8b5-80a81fd67af2</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4C2ED8FA</paraID>
      <start>48</start>
      <end>52</end>
      <status>unmodified</status>
      <modifiedWord/>
      <trackRevisions>false</trackRevisions>
    </reviewItem>
    <reviewItem>
      <errorID>0da0c2e2-6004-4743-b486-2dfadb55054a</errorID>
      <errorWord>台湾地区</errorWord>
      <group>L1_Word</group>
      <groupName>字词问题</groupName>
      <ability>L2_Typo</ability>
      <abilityName>字词错误</abilityName>
      <candidateList>
        <item>中国台湾地区</item>
      </candidateList>
      <explain/>
      <paraID>5B7B1FB7</paraID>
      <start>183</start>
      <end>187</end>
      <status>unmodified</status>
      <modifiedWord/>
      <trackRevisions>false</trackRevisions>
    </reviewItem>
    <reviewItem>
      <errorID>4e222fab-2cd4-411a-9e60-0d14add3efdc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68F3CA8D</paraID>
      <start>12</start>
      <end>15</end>
      <status>unmodified</status>
      <modifiedWord/>
      <trackRevisions>false</trackRevisions>
    </reviewItem>
    <reviewItem>
      <errorID>e8c56d01-e2c9-47ef-84a1-d21df0d96bdf</errorID>
      <errorWord>具</errorWord>
      <group>L1_Word</group>
      <groupName>字词问题</groupName>
      <ability>L2_Typo</ability>
      <abilityName>字词错误</abilityName>
      <candidateList>
        <item>具有</item>
      </candidateList>
      <explain/>
      <paraID>45CF2E3D</paraID>
      <start>30</start>
      <end>31</end>
      <status>unmodified</status>
      <modifiedWord/>
      <trackRevisions>false</trackRevisions>
    </reviewItem>
    <reviewItem>
      <errorID>c36aaa04-be46-44e6-8be9-bf4762c6f19c</errorID>
      <errorWord>(</errorWord>
      <group>L1_Format</group>
      <groupName>格式问题</groupName>
      <ability>L2_HalfPunc_CN</ability>
      <abilityName>全半角问题</abilityName>
      <candidateList>
        <item>（</item>
      </candidateList>
      <explain>文本全半角错误。</explain>
      <paraID>5A6086BB</paraID>
      <start>30</start>
      <end>31</end>
      <status>unmodified</status>
      <modifiedWord/>
      <trackRevisions>false</trackRevisions>
    </reviewItem>
    <reviewItem>
      <errorID>b639a7f3-14b7-42b5-b06b-4f6ff580bd0b</errorID>
      <errorWord>)</errorWord>
      <group>L1_Format</group>
      <groupName>格式问题</groupName>
      <ability>L2_HalfPunc_CN</ability>
      <abilityName>全半角问题</abilityName>
      <candidateList>
        <item>）</item>
      </candidateList>
      <explain>文本全半角错误。</explain>
      <paraID>5A6086BB</paraID>
      <start>37</start>
      <end>38</end>
      <status>unmodified</status>
      <modifiedWord/>
      <trackRevisions>false</trackRevisions>
    </reviewItem>
    <reviewItem>
      <errorID>62bad07c-4ba2-47a9-8f03-6f54e0c00bfb</errorID>
      <errorWord>(</errorWord>
      <group>L1_Format</group>
      <groupName>格式问题</groupName>
      <ability>L2_HalfPunc_CN</ability>
      <abilityName>全半角问题</abilityName>
      <candidateList>
        <item>（</item>
      </candidateList>
      <explain>文本全半角错误。</explain>
      <paraID>69F1E271</paraID>
      <start>23</start>
      <end>24</end>
      <status>unmodified</status>
      <modifiedWord/>
      <trackRevisions>false</trackRevisions>
    </reviewItem>
    <reviewItem>
      <errorID>8177f5bc-14ca-4752-9696-af3e91175025</errorID>
      <errorWord>)</errorWord>
      <group>L1_Format</group>
      <groupName>格式问题</groupName>
      <ability>L2_HalfPunc_CN</ability>
      <abilityName>全半角问题</abilityName>
      <candidateList>
        <item>）</item>
      </candidateList>
      <explain>文本全半角错误。</explain>
      <paraID>69F1E271</paraID>
      <start>29</start>
      <end>30</end>
      <status>unmodified</status>
      <modifiedWord/>
      <trackRevisions>false</trackRevisions>
    </reviewItem>
    <reviewItem>
      <errorID>613f83e9-9b31-441c-8107-c9767ba6ffc9</errorID>
      <errorWord>列入在</errorWord>
      <group>L1_Word</group>
      <groupName>字词问题</groupName>
      <ability>L2_Typo</ability>
      <abilityName>字词错误</abilityName>
      <candidateList>
        <item>列入</item>
      </candidateList>
      <explain/>
      <paraID> 79D929C</paraID>
      <start>5</start>
      <end>8</end>
      <status>unmodified</status>
      <modifiedWord/>
      <trackRevisions>false</trackRevisions>
    </reviewItem>
    <reviewItem>
      <errorID>3222411c-59bf-4a09-8107-9befd753bf16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79D929C</paraID>
      <start>92</start>
      <end>95</end>
      <status>unmodified</status>
      <modifiedWord/>
      <trackRevisions>false</trackRevisions>
    </reviewItem>
    <reviewItem>
      <errorID>7b208d63-32e7-4acd-aa50-a4ea1e5c2c09</errorID>
      <errorWord>：</errorWord>
      <group>L1_Format</group>
      <groupName>格式问题</groupName>
      <ability>L2_HalfPunc_CN</ability>
      <abilityName>全半角问题</abilityName>
      <candidateList>
        <item>:</item>
      </candidateList>
      <explain>文本全半角错误。</explain>
      <paraID>22E05869</paraID>
      <start>26</start>
      <end>27</end>
      <status>unmodified</status>
      <modifiedWord/>
      <trackRevisions>false</trackRevisions>
    </reviewItem>
    <reviewItem>
      <errorID>c8b46b4c-e5aa-4715-a25e-4f7f18100487</errorID>
      <errorWord>：</errorWord>
      <group>L1_Format</group>
      <groupName>格式问题</groupName>
      <ability>L2_HalfPunc_CN</ability>
      <abilityName>全半角问题</abilityName>
      <candidateList>
        <item>:</item>
      </candidateList>
      <explain>文本全半角错误。</explain>
      <paraID>22E05869</paraID>
      <start>43</start>
      <end>44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5ce6a6-9c29-40d5-aef0-9ecb54118f75}">
  <ds:schemaRefs/>
</ds:datastoreItem>
</file>

<file path=docProps/app.xml><?xml version="1.0" encoding="utf-8"?>
<Properties xmlns="http://schemas.openxmlformats.org/officeDocument/2006/extended-properties" xmlns:vt="http://schemas.openxmlformats.org/officeDocument/2006/docPropsVTypes">
  <Pages>37</Pages>
  <Words>11902</Words>
  <Characters>12747</Characters>
  <TotalTime>0</TotalTime>
  <ScaleCrop>false</ScaleCrop>
  <LinksUpToDate>false</LinksUpToDate>
  <CharactersWithSpaces>13098</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2025-09-01T15:37:00Z</dcterms:created>
  <dc:creator>ASUS</dc:creator>
  <cp:lastModifiedBy>l</cp:lastModifiedBy>
  <dcterms:modified xsi:type="dcterms:W3CDTF">2026-08-31T08:23:59Z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2026-08-31T12:41:31Z</vt:filetime>
  </property>
  <property fmtid="{D5CDD505-2E9C-101B-9397-08002B2CF9AE}" pid="4" name="KSOTemplateDocerSaveRecord">
    <vt:lpwstr>eyJoZGlkIjoiY2UyMGIzZTA3Y2QwZjI3N2EyMjVjODI4MzMyMGZiM2MiLCJ1c2VySWQiOiIyNDM5NDA0ODkifQ==</vt:lpwstr>
  </property>
  <property fmtid="{D5CDD505-2E9C-101B-9397-08002B2CF9AE}" pid="5" name="KSOProductBuildVer">
    <vt:lpwstr>2052-12.1.0.28022</vt:lpwstr>
  </property>
  <property fmtid="{D5CDD505-2E9C-101B-9397-08002B2CF9AE}" pid="6" name="ICV">
    <vt:lpwstr>F75E6E4B2870444D928855949EE044D5_12</vt:lpwstr>
  </property>
</Properties>
</file>