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1CAED">
      <w:pPr>
        <w:widowControl/>
        <w:spacing w:line="600" w:lineRule="atLeast"/>
        <w:ind w:firstLine="480"/>
        <w:jc w:val="center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  <w:bookmarkStart w:id="2" w:name="_GoBack"/>
    </w:p>
    <w:p w14:paraId="5856A8DF">
      <w:pPr>
        <w:widowControl/>
        <w:spacing w:line="600" w:lineRule="atLeast"/>
        <w:ind w:firstLine="480"/>
        <w:jc w:val="center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</w:p>
    <w:p w14:paraId="29370295">
      <w:pPr>
        <w:widowControl/>
        <w:spacing w:line="600" w:lineRule="atLeast"/>
        <w:ind w:firstLine="480"/>
        <w:jc w:val="center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</w:p>
    <w:p w14:paraId="1207C89C">
      <w:pPr>
        <w:widowControl/>
        <w:spacing w:line="600" w:lineRule="atLeast"/>
        <w:ind w:firstLine="480"/>
        <w:jc w:val="center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</w:p>
    <w:p w14:paraId="43B5D954">
      <w:pPr>
        <w:widowControl/>
        <w:spacing w:line="600" w:lineRule="atLeast"/>
        <w:jc w:val="center"/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  <w:lang w:eastAsia="zh-CN"/>
        </w:rPr>
        <w:t>重庆九黎旅游控股集团有限公司</w:t>
      </w:r>
    </w:p>
    <w:p w14:paraId="09DC0C36">
      <w:pPr>
        <w:widowControl/>
        <w:spacing w:line="600" w:lineRule="atLeast"/>
        <w:jc w:val="center"/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  <w:lang w:val="en-US" w:eastAsia="zh-CN"/>
        </w:rPr>
        <w:t>九黎城二期文化区园林景观整改服务</w:t>
      </w:r>
    </w:p>
    <w:p w14:paraId="1F9F13FB">
      <w:pPr>
        <w:widowControl/>
        <w:spacing w:line="600" w:lineRule="atLeast"/>
        <w:jc w:val="center"/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44"/>
          <w:szCs w:val="44"/>
          <w:lang w:val="en-US" w:eastAsia="zh-CN"/>
        </w:rPr>
        <w:t>采购方案</w:t>
      </w:r>
    </w:p>
    <w:p w14:paraId="776CEDD9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31CE2FAB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67D35CBE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0DB8412B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0AD08A03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0A2526FA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0E71B445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140C53F6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4C165332">
      <w:pPr>
        <w:widowControl/>
        <w:spacing w:line="600" w:lineRule="atLeast"/>
        <w:ind w:firstLine="480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3A200F4B">
      <w:pPr>
        <w:widowControl/>
        <w:spacing w:line="600" w:lineRule="atLeast"/>
        <w:jc w:val="left"/>
        <w:rPr>
          <w:rFonts w:hint="eastAsia" w:asciiTheme="minorEastAsia" w:hAnsiTheme="minorEastAsia" w:eastAsiaTheme="minorEastAsia" w:cstheme="minorEastAsia"/>
          <w:kern w:val="0"/>
          <w:sz w:val="24"/>
        </w:rPr>
      </w:pPr>
    </w:p>
    <w:p w14:paraId="49B16D44">
      <w:pPr>
        <w:widowControl/>
        <w:spacing w:line="600" w:lineRule="atLeast"/>
        <w:jc w:val="left"/>
        <w:rPr>
          <w:rFonts w:hint="eastAsia" w:asciiTheme="minorEastAsia" w:hAnsiTheme="minorEastAsia" w:eastAsiaTheme="minorEastAsia" w:cstheme="minorEastAsia"/>
          <w:kern w:val="0"/>
          <w:sz w:val="32"/>
          <w:szCs w:val="32"/>
          <w:u w:val="single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  <w:t>谈判组织单位（全称）：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eastAsia="zh-CN"/>
        </w:rPr>
        <w:t>重庆九黎旅游控股集团有限公司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  <w:t xml:space="preserve">   </w:t>
      </w:r>
    </w:p>
    <w:p w14:paraId="6C2953EF">
      <w:pPr>
        <w:widowControl/>
        <w:spacing w:line="600" w:lineRule="atLeast"/>
        <w:jc w:val="left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</w:p>
    <w:p w14:paraId="21C4D732">
      <w:pPr>
        <w:widowControl/>
        <w:spacing w:line="600" w:lineRule="atLeast"/>
        <w:ind w:right="640" w:firstLine="4800" w:firstLineChars="1500"/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  <w:t>年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  <w:t>月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</w:rPr>
        <w:t>日</w:t>
      </w:r>
    </w:p>
    <w:p w14:paraId="654ADFC0">
      <w:pPr>
        <w:widowControl/>
        <w:spacing w:line="560" w:lineRule="exact"/>
        <w:ind w:firstLine="562" w:firstLineChars="200"/>
        <w:jc w:val="left"/>
        <w:outlineLvl w:val="0"/>
        <w:rPr>
          <w:rFonts w:hint="eastAsia" w:asciiTheme="minorEastAsia" w:hAnsiTheme="minorEastAsia" w:eastAsiaTheme="minorEastAsia" w:cstheme="minorEastAsia"/>
          <w:b/>
          <w:spacing w:val="4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kern w:val="0"/>
          <w:sz w:val="28"/>
          <w:szCs w:val="28"/>
        </w:rPr>
        <w:br w:type="page"/>
      </w:r>
    </w:p>
    <w:p w14:paraId="231C5D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一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比选采购的理由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：</w:t>
      </w:r>
    </w:p>
    <w:p w14:paraId="6DC12F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按照公司办公会要求，需对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公司</w:t>
      </w:r>
      <w:bookmarkStart w:id="0" w:name="OLE_LINK2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九黎城二期文化区园林景观整改服务</w:t>
      </w:r>
      <w:bookmarkEnd w:id="0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进行采购，包括但不限于对九黎城二期文化区已枯死植被进行更换补栽。具体详见附件1。</w:t>
      </w:r>
    </w:p>
    <w:p w14:paraId="50735A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供应商资格要求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：</w:t>
      </w:r>
    </w:p>
    <w:p w14:paraId="39D40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一）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供应商能独立承担民事责任和履行合同能力，具有一般纳税人资格，有依法缴纳税收和社会保障资金的良好记录，可开具增值税专用发票。</w:t>
      </w:r>
    </w:p>
    <w:p w14:paraId="5E963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二）具备城市园林绿化企业资质，一般要求为叁级或以上资质。根据项目需求，可能还需要具备环保、环卫等相关行业资质。</w:t>
      </w:r>
    </w:p>
    <w:p w14:paraId="6C312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三）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供应商具有良好的商业信誉和财务记录，近五年内无不良经营记录，无违法涉诉事件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。</w:t>
      </w:r>
    </w:p>
    <w:p w14:paraId="47C132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四）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拒绝联合体应答、谢绝法定代表人为同一人的两个及两个以上的法人，母公司、子公司及控股公司同时参与项目。严禁分包转包。</w:t>
      </w:r>
    </w:p>
    <w:p w14:paraId="16D10A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（五）为保证服务质量，供应商需至少提供近几年具体服务案例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1份，包括但不限于绿化养护承包合同、方案等。</w:t>
      </w:r>
    </w:p>
    <w:p w14:paraId="20F8DB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、采购计划：</w:t>
      </w:r>
    </w:p>
    <w:p w14:paraId="54F06E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（1）比选小组：本项目比选小组人员共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u w:val="singl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人，</w:t>
      </w:r>
      <w:bookmarkStart w:id="1" w:name="OLE_LINK5"/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eastAsia="zh-CN"/>
        </w:rPr>
        <w:t>审计风控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部（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u w:val="singl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人）</w:t>
      </w:r>
      <w:bookmarkEnd w:id="1"/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旅游事业部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u w:val="singl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人）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商管中心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u w:val="singl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人）等组成。</w:t>
      </w:r>
    </w:p>
    <w:p w14:paraId="192134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638" w:leftChars="304"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（2）比选对象：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九黎城二期文化区园林景观整改服务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（3）比选时间：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</w:rPr>
        <w:t>日</w:t>
      </w:r>
    </w:p>
    <w:p w14:paraId="2F533A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>（4）成交原则：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eastAsia="zh-CN"/>
        </w:rPr>
        <w:t>满足比选要求的最低报价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t xml:space="preserve"> </w:t>
      </w:r>
    </w:p>
    <w:p w14:paraId="766681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四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  <w:t>比选邀请函</w:t>
      </w:r>
    </w:p>
    <w:p w14:paraId="0FADCA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42F9FF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5DB384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2988A3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比选邀请函</w:t>
      </w:r>
    </w:p>
    <w:p w14:paraId="3DBDE7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4FB91C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：</w:t>
      </w:r>
    </w:p>
    <w:p w14:paraId="1FBE70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  我公司因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九黎城二期文化区植被管理需要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，拟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zh-CN"/>
        </w:rPr>
        <w:t>采购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九黎城二期文化区园林景观整改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zh-CN"/>
        </w:rPr>
        <w:t>服务商一家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，现邀请你单位参加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二期文化区园林景观整改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lang w:val="zh-CN"/>
        </w:rPr>
        <w:t>服务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采购比选，该项目控制价（最高限价）为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12.9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万元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。请你单位于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2024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日来我公司（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蚩尤九黎城商管中心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）领取比选文件，并在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2024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5日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按照比选文件要求参加比选评审。</w:t>
      </w:r>
    </w:p>
    <w:p w14:paraId="6761D2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   此函</w:t>
      </w:r>
    </w:p>
    <w:p w14:paraId="43311B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049CF8EB">
      <w:pPr>
        <w:keepNext w:val="0"/>
        <w:keepLines w:val="0"/>
        <w:pageBreakBefore w:val="0"/>
        <w:tabs>
          <w:tab w:val="left" w:pos="675"/>
          <w:tab w:val="right" w:pos="86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ab/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ab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重庆九黎旅游控股集团有限公司</w:t>
      </w:r>
    </w:p>
    <w:p w14:paraId="427ADD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2024年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日</w:t>
      </w:r>
    </w:p>
    <w:p w14:paraId="66FB9D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（联系人：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任俊芳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；联系电话：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18680835789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）</w:t>
      </w:r>
    </w:p>
    <w:p w14:paraId="344D72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</w:p>
    <w:p w14:paraId="298ABB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</w:p>
    <w:p w14:paraId="051798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</w:p>
    <w:p w14:paraId="3D5292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56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</w:rPr>
      </w:pPr>
    </w:p>
    <w:p w14:paraId="1CC9F0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 w14:paraId="42C90E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五、 比选被邀请人须知</w:t>
      </w:r>
    </w:p>
    <w:p w14:paraId="003092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比选被邀请人须提交下列资料：</w:t>
      </w:r>
    </w:p>
    <w:p w14:paraId="5DF63C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1.营业执照（复印件加盖公司鲜章）；</w:t>
      </w:r>
    </w:p>
    <w:p w14:paraId="3A88C2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2.企业资质（复印件加盖公司鲜章）；</w:t>
      </w:r>
    </w:p>
    <w:p w14:paraId="797133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3.法定代表人身份证明（复印件加盖公司鲜章）；</w:t>
      </w:r>
    </w:p>
    <w:p w14:paraId="0E14AF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4.法定代表人授权委托书（复印件加盖公司鲜章）；</w:t>
      </w:r>
    </w:p>
    <w:p w14:paraId="1D1CE9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5.委托人身份证明（原件）。</w:t>
      </w:r>
    </w:p>
    <w:p w14:paraId="4961B6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六、比选人的控制价（最高限价）</w:t>
      </w:r>
    </w:p>
    <w:p w14:paraId="1A3F41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对九黎城二期文化区已枯死植被进行更换补栽，对二期现有景观格局进行局部调整，最高限价为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12.9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万元。</w:t>
      </w:r>
    </w:p>
    <w:p w14:paraId="322AC9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七、其他需要说明的事项</w:t>
      </w:r>
    </w:p>
    <w:p w14:paraId="320D14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（一）比选人向三家或以上潜在供应商发出比选邀请函，被比选邀请人收到比选人邀请函后，如有意参选，可到比选人办公地点（蚩尤九黎城商管中心）领取比选方案。</w:t>
      </w:r>
    </w:p>
    <w:p w14:paraId="08E988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（二）比选被邀请人须具备独立法人资格，能够独立承担民事法律责任、权利及义务。</w:t>
      </w:r>
    </w:p>
    <w:p w14:paraId="2C915C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（三）比选被邀请人获取比选方案后，应仔细检查比选方案的所有内容，并对比选方案的要求作出实质性响应。</w:t>
      </w:r>
    </w:p>
    <w:p w14:paraId="7AFF34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（四）比选被邀请人向比选人评审小组提交的比选文件必须严格密封，并在密封处加盖单位公章。</w:t>
      </w:r>
    </w:p>
    <w:p w14:paraId="01E637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八、评比流程及办法</w:t>
      </w:r>
    </w:p>
    <w:p w14:paraId="2757C5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（一）评比活动遵循公平、公正、科学、择优的原则。</w:t>
      </w:r>
    </w:p>
    <w:p w14:paraId="258EAD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（二）比选人将于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日在蚩尤九黎城负一楼会议室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举行比选会议，邀请比选被邀请人参加。</w:t>
      </w:r>
    </w:p>
    <w:p w14:paraId="188072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（三）介绍本次比选活动的评审小组成员和监督部门。</w:t>
      </w:r>
    </w:p>
    <w:p w14:paraId="7BB912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（四）宣布本次比选活动的注意事项和评比流程及办法。</w:t>
      </w:r>
    </w:p>
    <w:p w14:paraId="59AFC0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（五）评比采用经评审的最低比选报价法，比选被邀请人需进行一次报价，且报价不得超过比选人的控制价（最高限价）。报价为比选被邀请人在比选现场报价，评审小组以比选被邀请人报价结果为准。</w:t>
      </w:r>
    </w:p>
    <w:p w14:paraId="156C70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（六）比选被邀请人首先向评审小组提交密封好的资质证明文件资料（内含一次报价表），评审小组拆封后对比选被邀请人进行资质符合性审查，同时统计比选被邀请人的第一次报价。</w:t>
      </w:r>
    </w:p>
    <w:p w14:paraId="7E1645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（七）宣布比选被邀请人提交的资质文件是否满足比选要求，同时宣布各个比选被邀请人的第一次报价结果。</w:t>
      </w:r>
    </w:p>
    <w:p w14:paraId="3405FD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（八）评审小组宣布第一次报价结果，宣布中选的比选被邀请人，并与报价最低的比选被邀请人进行谈判。</w:t>
      </w:r>
    </w:p>
    <w:p w14:paraId="42CD56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（九）比选人向中选人发出中选通知书。</w:t>
      </w:r>
    </w:p>
    <w:p w14:paraId="77341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（十）比选人和比选被邀请人在发出中选通知书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个工作日内签订购买合同，中选价为合同签订价格。</w:t>
      </w:r>
    </w:p>
    <w:p w14:paraId="6BA12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0"/>
        <w:rPr>
          <w:rFonts w:hint="eastAsia" w:asciiTheme="minorEastAsia" w:hAnsiTheme="minorEastAsia" w:eastAsiaTheme="minorEastAsia" w:cstheme="minorEastAsia"/>
          <w:bCs/>
          <w:color w:val="000000" w:themeColor="text1"/>
          <w:spacing w:val="4"/>
          <w:kern w:val="0"/>
          <w:sz w:val="32"/>
          <w:szCs w:val="32"/>
          <w:lang w:eastAsia="zh-CN"/>
        </w:rPr>
      </w:pPr>
    </w:p>
    <w:p w14:paraId="127B3D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34EE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</w:t>
      </w:r>
    </w:p>
    <w:p w14:paraId="07622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九黎城二期文化区园林整改方案</w:t>
      </w:r>
    </w:p>
    <w:p w14:paraId="27289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3453765</wp:posOffset>
            </wp:positionV>
            <wp:extent cx="5613400" cy="3124835"/>
            <wp:effectExtent l="0" t="0" r="6350" b="184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142875</wp:posOffset>
            </wp:positionV>
            <wp:extent cx="5608320" cy="3168650"/>
            <wp:effectExtent l="0" t="0" r="11430" b="1270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D93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</w:p>
    <w:p w14:paraId="52A11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610225" cy="3138170"/>
            <wp:effectExtent l="0" t="0" r="9525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3782060</wp:posOffset>
            </wp:positionV>
            <wp:extent cx="5613400" cy="3154045"/>
            <wp:effectExtent l="0" t="0" r="6350" b="825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D4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</w:p>
    <w:p w14:paraId="1CBEF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</w:p>
    <w:p w14:paraId="02D4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3759835</wp:posOffset>
            </wp:positionV>
            <wp:extent cx="5730240" cy="3203575"/>
            <wp:effectExtent l="0" t="0" r="3810" b="158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147320</wp:posOffset>
            </wp:positionV>
            <wp:extent cx="5697855" cy="3214370"/>
            <wp:effectExtent l="0" t="0" r="17145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E9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t xml:space="preserve">                         </w:t>
      </w:r>
    </w:p>
    <w:p w14:paraId="2C82E3FA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br w:type="page"/>
      </w:r>
    </w:p>
    <w:p w14:paraId="734CE4FD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3625850</wp:posOffset>
            </wp:positionV>
            <wp:extent cx="5612130" cy="3160395"/>
            <wp:effectExtent l="0" t="0" r="7620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82550</wp:posOffset>
            </wp:positionV>
            <wp:extent cx="5612765" cy="3127375"/>
            <wp:effectExtent l="0" t="0" r="6985" b="158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br w:type="page"/>
      </w:r>
    </w:p>
    <w:p w14:paraId="710E312D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3536315</wp:posOffset>
            </wp:positionV>
            <wp:extent cx="5721985" cy="3179445"/>
            <wp:effectExtent l="0" t="0" r="12065" b="190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164465</wp:posOffset>
            </wp:positionV>
            <wp:extent cx="5800090" cy="3143885"/>
            <wp:effectExtent l="0" t="0" r="10160" b="1841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br w:type="page"/>
      </w:r>
    </w:p>
    <w:p w14:paraId="7A684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116840</wp:posOffset>
            </wp:positionV>
            <wp:extent cx="5717540" cy="3213100"/>
            <wp:effectExtent l="0" t="0" r="16510" b="635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A1210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715000" cy="32359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br w:type="page"/>
      </w:r>
    </w:p>
    <w:p w14:paraId="581980A8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717540" cy="3224530"/>
            <wp:effectExtent l="0" t="0" r="1651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CD96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718175" cy="3197225"/>
            <wp:effectExtent l="0" t="0" r="1587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786D"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</w:p>
    <w:p w14:paraId="27BAEBF5">
      <w:pPr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721985" cy="3246120"/>
            <wp:effectExtent l="0" t="0" r="1206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3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/>
        </w:rPr>
        <w:sectPr>
          <w:footerReference r:id="rId4" w:type="default"/>
          <w:pgSz w:w="11906" w:h="16838"/>
          <w:pgMar w:top="1984" w:right="1446" w:bottom="1644" w:left="1446" w:header="851" w:footer="1389" w:gutter="0"/>
          <w:pgNumType w:fmt="numberInDash"/>
          <w:cols w:space="0" w:num="1"/>
          <w:rtlGutter w:val="0"/>
          <w:docGrid w:type="lines" w:linePitch="312" w:charSpace="0"/>
        </w:sectPr>
      </w:pPr>
    </w:p>
    <w:p w14:paraId="507C0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九黎城二期文化区园林采购清单</w:t>
      </w:r>
    </w:p>
    <w:p w14:paraId="4FDE7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</w:pPr>
    </w:p>
    <w:tbl>
      <w:tblPr>
        <w:tblStyle w:val="5"/>
        <w:tblW w:w="13910" w:type="dxa"/>
        <w:tblCellSpacing w:w="0" w:type="dxa"/>
        <w:tblInd w:w="76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5"/>
        <w:gridCol w:w="1230"/>
        <w:gridCol w:w="960"/>
        <w:gridCol w:w="6990"/>
        <w:gridCol w:w="1835"/>
      </w:tblGrid>
      <w:tr w14:paraId="79B7415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88600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4C331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数量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BA5D8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单价</w:t>
            </w: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  <w:lang w:eastAsia="zh-CN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元)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0973A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整改内容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47BA3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4"/>
                <w:szCs w:val="24"/>
              </w:rPr>
              <w:t>预算价格（元）</w:t>
            </w:r>
          </w:p>
        </w:tc>
      </w:tr>
      <w:tr w14:paraId="13B3B92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529BB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果汁月季鲜花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8B579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15000(株)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23114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3.8/株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1C1F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作为花期12个月的鲜花，大面积的种植给人一种焕然一新的感觉，瞬间吸引人的眼球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194CD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57000</w:t>
            </w:r>
          </w:p>
        </w:tc>
      </w:tr>
      <w:tr w14:paraId="3FCF0F4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C88F3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盆栽杜鹃球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4F8E7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30盆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DBDBC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300/盆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3B270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盆栽杜鹃球花期9个月，花开得很艳瞬间提升景区感觉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33FF3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9000</w:t>
            </w:r>
          </w:p>
        </w:tc>
      </w:tr>
      <w:tr w14:paraId="7BE6B5D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24A4EF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补植草坪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C9F6D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400平米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53878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13/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平米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C9B0D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草坪补植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123BE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5200</w:t>
            </w:r>
          </w:p>
        </w:tc>
      </w:tr>
      <w:tr w14:paraId="1C89E18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068F8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牵牛花雨伞（高度2.5米）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C73D7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13棵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4C1A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1200/棵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81543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紫蓝色的牵牛花，花期可达10个月左右，花伞的高度2.5米特别适合景区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2E39B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15600</w:t>
            </w:r>
          </w:p>
        </w:tc>
      </w:tr>
      <w:tr w14:paraId="2CBC3A3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9C71B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牵牛花柱子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24906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20棵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A11ED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700/棵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589ED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紫蓝色的牵牛花，花期可达10个月左右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BE9CA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14000</w:t>
            </w:r>
          </w:p>
        </w:tc>
      </w:tr>
      <w:tr w14:paraId="2C0B039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548B8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三角梅盆景专业修复，并换营养土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E86E5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4盆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4CECE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400/盆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9C6B0A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1、专业精修，造型，救治，并换营养土，复壮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2E349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1600</w:t>
            </w:r>
          </w:p>
        </w:tc>
      </w:tr>
      <w:tr w14:paraId="68D6B2D4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65652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花台竹子，苗木，灌木拔出与移栽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760F1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9D541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66EBD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已经死去的竹子拔出，好的竹子移栽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5A38F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2000</w:t>
            </w:r>
          </w:p>
        </w:tc>
      </w:tr>
      <w:tr w14:paraId="0CDB4D1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5C478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水池里的水生植物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4C664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200盆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E5D98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40/盆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735A7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水池进行清理干净，并种上水生植物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BA861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8000</w:t>
            </w:r>
          </w:p>
        </w:tc>
      </w:tr>
      <w:tr w14:paraId="52A25FB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40B72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大型乔木拔出与补栽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A653C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4棵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B275A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400/棵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7611A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所有死去的大型乔木拔出并进行清理（包含吊车和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其他机械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E1823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1600</w:t>
            </w:r>
          </w:p>
        </w:tc>
      </w:tr>
      <w:tr w14:paraId="7DAB7B8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A3D24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营养土，种植土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9063D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2车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CA9DD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600/车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52184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土壤薄弱的地方很多需要复土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5FF71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1200</w:t>
            </w:r>
          </w:p>
        </w:tc>
      </w:tr>
      <w:tr w14:paraId="3D753CA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1AB29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所有垃圾清运，出渣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ADE0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3车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3CF53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300/车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B08B4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1、对修剪下来的杂草、树枝、枯叶进行清理与装运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A852C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900</w:t>
            </w:r>
          </w:p>
        </w:tc>
      </w:tr>
      <w:tr w14:paraId="400518EA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7F432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对病虫害乔木，和所有苗木，灌木救治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962BE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CDB4A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82252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对所有苗木，灌木打药，救治，杀菌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4C30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600</w:t>
            </w:r>
          </w:p>
        </w:tc>
      </w:tr>
      <w:tr w14:paraId="6BB1056E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B2CBB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草坪修剪，杂草清理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28677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一项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02753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B0F99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1、对所有草坪进行一级平整度修剪、清除杂草、清理垃圾及碎石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8FE88B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1200</w:t>
            </w:r>
          </w:p>
        </w:tc>
      </w:tr>
      <w:tr w14:paraId="1CC8BB5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CF9A0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灌木修剪及清理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73603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一项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3CA67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E21EE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1、灌木进行常规修剪、做到整齐、轮廓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F78FF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900</w:t>
            </w:r>
          </w:p>
        </w:tc>
      </w:tr>
      <w:tr w14:paraId="50B4375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866DD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大型乔木修剪及清理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E0FDE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一项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B896D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AA9F5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1、根据其乔木树型进行修剪、2、清除内堂枝、枯枝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E6D07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1100</w:t>
            </w:r>
          </w:p>
        </w:tc>
      </w:tr>
      <w:tr w14:paraId="007E660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753F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二期所有苗木，灌木修剪及清理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6A373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一项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71BC0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5853B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1、对小灌木进行修剪、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消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毒、杀菌、施底肥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4196A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1600</w:t>
            </w:r>
          </w:p>
        </w:tc>
      </w:tr>
      <w:tr w14:paraId="1CBCAF88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53472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人工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A0908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91A7F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150/天</w:t>
            </w: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0D22D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工人150/天，现场指挥200/天</w:t>
            </w: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2FC8D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7500</w:t>
            </w:r>
          </w:p>
        </w:tc>
      </w:tr>
      <w:tr w14:paraId="249A65C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tblCellSpacing w:w="0" w:type="dxa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05436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132071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63965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11E6B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1B0CD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129000</w:t>
            </w:r>
          </w:p>
        </w:tc>
      </w:tr>
    </w:tbl>
    <w:p w14:paraId="7E775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sectPr>
          <w:pgSz w:w="16838" w:h="11906" w:orient="landscape"/>
          <w:pgMar w:top="1984" w:right="1446" w:bottom="1644" w:left="1446" w:header="851" w:footer="1389" w:gutter="0"/>
          <w:pgNumType w:fmt="numberInDash"/>
          <w:cols w:space="0" w:num="1"/>
          <w:rtlGutter w:val="0"/>
          <w:docGrid w:type="lines" w:linePitch="312" w:charSpace="0"/>
        </w:sectPr>
      </w:pPr>
    </w:p>
    <w:p w14:paraId="0030F86A">
      <w:pPr>
        <w:adjustRightInd w:val="0"/>
        <w:snapToGrid w:val="0"/>
        <w:spacing w:line="276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0"/>
          <w:szCs w:val="30"/>
        </w:rPr>
      </w:pPr>
    </w:p>
    <w:bookmarkEnd w:id="2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D09FE">
    <w:pPr>
      <w:pStyle w:val="2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15</w:t>
    </w:r>
    <w:r>
      <w:fldChar w:fldCharType="end"/>
    </w:r>
  </w:p>
  <w:p w14:paraId="35D2C3A4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9FF6D"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7E0DA5A">
                <w:pPr>
                  <w:pStyle w:val="2"/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A3NzE4NjZlMGVjODA1OTc5ZjRjNGQ5NmFiMjJmOWIifQ=="/>
  </w:docVars>
  <w:rsids>
    <w:rsidRoot w:val="00000000"/>
    <w:rsid w:val="01D54BD8"/>
    <w:rsid w:val="02F17122"/>
    <w:rsid w:val="034262FF"/>
    <w:rsid w:val="03854FC6"/>
    <w:rsid w:val="045A59B3"/>
    <w:rsid w:val="06623DD5"/>
    <w:rsid w:val="0858326B"/>
    <w:rsid w:val="0D9B77D1"/>
    <w:rsid w:val="0DB46087"/>
    <w:rsid w:val="0E825115"/>
    <w:rsid w:val="11243D56"/>
    <w:rsid w:val="15EF56E3"/>
    <w:rsid w:val="18D370D8"/>
    <w:rsid w:val="1BD77B2E"/>
    <w:rsid w:val="1BF93D32"/>
    <w:rsid w:val="1E146FEA"/>
    <w:rsid w:val="20C26BDC"/>
    <w:rsid w:val="24EC43B0"/>
    <w:rsid w:val="284E6972"/>
    <w:rsid w:val="2A4473F9"/>
    <w:rsid w:val="2B5F1FB0"/>
    <w:rsid w:val="2BC127EF"/>
    <w:rsid w:val="2CE73B1A"/>
    <w:rsid w:val="2D6054BC"/>
    <w:rsid w:val="30383C24"/>
    <w:rsid w:val="3146595C"/>
    <w:rsid w:val="338506EC"/>
    <w:rsid w:val="38EC5B44"/>
    <w:rsid w:val="3D926CEE"/>
    <w:rsid w:val="40954DB3"/>
    <w:rsid w:val="421166A3"/>
    <w:rsid w:val="49817BEE"/>
    <w:rsid w:val="4E1A539E"/>
    <w:rsid w:val="5711151E"/>
    <w:rsid w:val="5C3929C9"/>
    <w:rsid w:val="5C726185"/>
    <w:rsid w:val="6348008C"/>
    <w:rsid w:val="656E0935"/>
    <w:rsid w:val="669531C6"/>
    <w:rsid w:val="67A6194B"/>
    <w:rsid w:val="6A416554"/>
    <w:rsid w:val="6C9E59B7"/>
    <w:rsid w:val="6DA74F60"/>
    <w:rsid w:val="6F02282F"/>
    <w:rsid w:val="6FBA5AD9"/>
    <w:rsid w:val="720F3A74"/>
    <w:rsid w:val="727477F1"/>
    <w:rsid w:val="76BA0303"/>
    <w:rsid w:val="7ED33926"/>
    <w:rsid w:val="7FF2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customStyle="1" w:styleId="10">
    <w:name w:val="页眉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2213</Words>
  <Characters>2392</Characters>
  <Paragraphs>303</Paragraphs>
  <TotalTime>6</TotalTime>
  <ScaleCrop>false</ScaleCrop>
  <LinksUpToDate>false</LinksUpToDate>
  <CharactersWithSpaces>2482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2020-10-30T01:29:00Z</dcterms:created>
  <dc:creator>Administrator</dc:creator>
  <cp:lastModifiedBy>你</cp:lastModifiedBy>
  <cp:lastPrinted>2024-10-31T02:05:00Z</cp:lastPrinted>
  <dcterms:modified xsi:type="dcterms:W3CDTF">2024-10-31T04:23:59Z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SaveFontToCloudKey">
    <vt:lpwstr>17908168_btnclosed</vt:lpwstr>
  </property>
  <property fmtid="{D5CDD505-2E9C-101B-9397-08002B2CF9AE}" pid="4" name="ICV">
    <vt:lpwstr>1666FD177B4042AFA009C5109BBAB5C6_12</vt:lpwstr>
  </property>
</Properties>
</file>